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036" w:type="dxa"/>
        <w:tblCellSpacing w:w="0" w:type="dxa"/>
        <w:tblInd w:w="17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
        <w:gridCol w:w="1410"/>
        <w:gridCol w:w="2977"/>
        <w:gridCol w:w="1417"/>
        <w:gridCol w:w="3119"/>
        <w:gridCol w:w="3260"/>
        <w:gridCol w:w="1845"/>
      </w:tblGrid>
      <w:tr w:rsidR="00D87C97" w:rsidRPr="00043143" w14:paraId="3E5A9084" w14:textId="77777777" w:rsidTr="00B67181">
        <w:trPr>
          <w:gridBefore w:val="1"/>
          <w:wBefore w:w="8" w:type="dxa"/>
          <w:tblCellSpacing w:w="0" w:type="dxa"/>
        </w:trPr>
        <w:tc>
          <w:tcPr>
            <w:tcW w:w="14028" w:type="dxa"/>
            <w:gridSpan w:val="6"/>
            <w:tcBorders>
              <w:top w:val="outset" w:sz="6" w:space="0" w:color="auto"/>
              <w:left w:val="outset" w:sz="6" w:space="0" w:color="auto"/>
              <w:bottom w:val="outset" w:sz="6" w:space="0" w:color="auto"/>
              <w:right w:val="outset" w:sz="6" w:space="0" w:color="auto"/>
            </w:tcBorders>
          </w:tcPr>
          <w:p w14:paraId="11DF4B5B" w14:textId="77777777" w:rsidR="00D87C97" w:rsidRPr="00043143" w:rsidRDefault="00D87C97" w:rsidP="00E46F34">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Archiv smluvních dokumentů ÚNMZ</w:t>
            </w:r>
          </w:p>
        </w:tc>
      </w:tr>
      <w:tr w:rsidR="00216D2A" w:rsidRPr="00043143" w14:paraId="467F432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3366E31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Země</w:t>
            </w:r>
          </w:p>
        </w:tc>
        <w:tc>
          <w:tcPr>
            <w:tcW w:w="2977" w:type="dxa"/>
            <w:tcBorders>
              <w:top w:val="outset" w:sz="6" w:space="0" w:color="auto"/>
              <w:left w:val="outset" w:sz="6" w:space="0" w:color="auto"/>
              <w:bottom w:val="outset" w:sz="6" w:space="0" w:color="auto"/>
              <w:right w:val="outset" w:sz="6" w:space="0" w:color="auto"/>
            </w:tcBorders>
            <w:vAlign w:val="center"/>
            <w:hideMark/>
          </w:tcPr>
          <w:p w14:paraId="17989D14" w14:textId="77777777" w:rsidR="00D87C97"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 xml:space="preserve">Název smluvního dokumentu </w:t>
            </w:r>
          </w:p>
          <w:p w14:paraId="0D2363C5" w14:textId="2877D0F9"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(město a datum podpisu)</w:t>
            </w:r>
          </w:p>
        </w:tc>
        <w:tc>
          <w:tcPr>
            <w:tcW w:w="1417" w:type="dxa"/>
            <w:tcBorders>
              <w:top w:val="outset" w:sz="6" w:space="0" w:color="auto"/>
              <w:left w:val="outset" w:sz="6" w:space="0" w:color="auto"/>
              <w:bottom w:val="outset" w:sz="6" w:space="0" w:color="auto"/>
              <w:right w:val="outset" w:sz="6" w:space="0" w:color="auto"/>
            </w:tcBorders>
            <w:vAlign w:val="center"/>
            <w:hideMark/>
          </w:tcPr>
          <w:p w14:paraId="21B731B1"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Vstup v platnost</w:t>
            </w:r>
          </w:p>
        </w:tc>
        <w:tc>
          <w:tcPr>
            <w:tcW w:w="3119" w:type="dxa"/>
            <w:tcBorders>
              <w:top w:val="outset" w:sz="6" w:space="0" w:color="auto"/>
              <w:left w:val="outset" w:sz="6" w:space="0" w:color="auto"/>
              <w:bottom w:val="outset" w:sz="6" w:space="0" w:color="auto"/>
              <w:right w:val="outset" w:sz="6" w:space="0" w:color="auto"/>
            </w:tcBorders>
            <w:vAlign w:val="center"/>
            <w:hideMark/>
          </w:tcPr>
          <w:p w14:paraId="0BFA24D4"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Trvání</w:t>
            </w:r>
          </w:p>
        </w:tc>
        <w:tc>
          <w:tcPr>
            <w:tcW w:w="3260" w:type="dxa"/>
            <w:tcBorders>
              <w:top w:val="outset" w:sz="6" w:space="0" w:color="auto"/>
              <w:left w:val="outset" w:sz="6" w:space="0" w:color="auto"/>
              <w:bottom w:val="outset" w:sz="6" w:space="0" w:color="auto"/>
              <w:right w:val="outset" w:sz="6" w:space="0" w:color="auto"/>
            </w:tcBorders>
          </w:tcPr>
          <w:p w14:paraId="16637E1C" w14:textId="77777777" w:rsidR="005A6937" w:rsidRPr="00043143" w:rsidRDefault="005A6937"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p>
          <w:p w14:paraId="01E9A848"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Poznámka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7BE976C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Text je k dispozici v následujících jazycích</w:t>
            </w:r>
          </w:p>
        </w:tc>
      </w:tr>
      <w:tr w:rsidR="00216D2A" w:rsidRPr="00043143" w14:paraId="29DEE1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1B3F43CC"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vAlign w:val="center"/>
            <w:hideMark/>
          </w:tcPr>
          <w:p w14:paraId="3EC88341" w14:textId="77777777" w:rsidR="00E25690" w:rsidRDefault="00216D2A"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w:t>
            </w:r>
            <w:r w:rsidR="00333732" w:rsidRPr="00043143">
              <w:rPr>
                <w:rFonts w:ascii="Times New Roman" w:eastAsia="Times New Roman" w:hAnsi="Times New Roman" w:cs="Times New Roman"/>
                <w:sz w:val="24"/>
                <w:szCs w:val="24"/>
                <w:lang w:eastAsia="cs-CZ"/>
              </w:rPr>
              <w:t xml:space="preserve">Česká republika, Centrem stavebního inženýrství, Česká republika a Stavebním institutem, Albánie v oblasti testování stavebních výrobků </w:t>
            </w:r>
          </w:p>
          <w:p w14:paraId="6518B7C8" w14:textId="6D35838E"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hideMark/>
          </w:tcPr>
          <w:p w14:paraId="004F6939" w14:textId="77777777" w:rsidR="00216D2A"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24. 5. 2010</w:t>
            </w:r>
          </w:p>
        </w:tc>
        <w:tc>
          <w:tcPr>
            <w:tcW w:w="3119" w:type="dxa"/>
            <w:tcBorders>
              <w:top w:val="outset" w:sz="6" w:space="0" w:color="auto"/>
              <w:left w:val="outset" w:sz="6" w:space="0" w:color="auto"/>
              <w:bottom w:val="outset" w:sz="6" w:space="0" w:color="auto"/>
              <w:right w:val="outset" w:sz="6" w:space="0" w:color="auto"/>
            </w:tcBorders>
            <w:hideMark/>
          </w:tcPr>
          <w:p w14:paraId="018462F6" w14:textId="77777777"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uzavřeno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4ED53423" w14:textId="77777777" w:rsidR="00216D2A" w:rsidRPr="00043143" w:rsidRDefault="003A78D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643DF07A" w14:textId="3BA37CE8" w:rsidR="00DD7460" w:rsidRPr="00043143" w:rsidRDefault="00DD7460" w:rsidP="00B67181">
            <w:pPr>
              <w:spacing w:after="0" w:line="336" w:lineRule="auto"/>
              <w:jc w:val="center"/>
              <w:rPr>
                <w:rFonts w:ascii="Times New Roman" w:eastAsia="Times" w:hAnsi="Times New Roman" w:cs="Times New Roman"/>
                <w:color w:val="576879"/>
                <w:sz w:val="24"/>
                <w:szCs w:val="24"/>
                <w:lang w:eastAsia="cs-CZ"/>
              </w:rPr>
            </w:pPr>
            <w:hyperlink r:id="rId5" w:tgtFrame="_blank" w:history="1">
              <w:r w:rsidRPr="003A35A8">
                <w:rPr>
                  <w:rFonts w:ascii="Times New Roman" w:eastAsia="Times" w:hAnsi="Times New Roman" w:cs="Times New Roman"/>
                  <w:color w:val="4472C4" w:themeColor="accent5"/>
                  <w:sz w:val="24"/>
                  <w:szCs w:val="24"/>
                  <w:u w:val="single"/>
                  <w:lang w:eastAsia="cs-CZ"/>
                </w:rPr>
                <w:t>anglicky</w:t>
              </w:r>
            </w:hyperlink>
          </w:p>
          <w:p w14:paraId="373F5B9A" w14:textId="77777777" w:rsidR="00DD7460" w:rsidRPr="00E25690" w:rsidRDefault="00DD7460" w:rsidP="00B67181">
            <w:pPr>
              <w:spacing w:after="0" w:line="336" w:lineRule="auto"/>
              <w:jc w:val="center"/>
              <w:rPr>
                <w:rFonts w:ascii="Times New Roman" w:eastAsia="Times" w:hAnsi="Times New Roman" w:cs="Times New Roman"/>
                <w:sz w:val="24"/>
                <w:szCs w:val="24"/>
                <w:lang w:eastAsia="cs-CZ"/>
              </w:rPr>
            </w:pPr>
            <w:r w:rsidRPr="00E25690">
              <w:rPr>
                <w:rFonts w:ascii="Times New Roman" w:eastAsia="Times" w:hAnsi="Times New Roman" w:cs="Times New Roman"/>
                <w:sz w:val="24"/>
                <w:szCs w:val="24"/>
                <w:lang w:eastAsia="cs-CZ"/>
              </w:rPr>
              <w:t>(PDF; 1097 kB)</w:t>
            </w:r>
          </w:p>
          <w:p w14:paraId="14A9F046" w14:textId="77777777" w:rsidR="00DD7460" w:rsidRPr="00043143" w:rsidRDefault="00DD7460" w:rsidP="00B67181">
            <w:pPr>
              <w:spacing w:after="0" w:line="336" w:lineRule="auto"/>
              <w:contextualSpacing/>
              <w:jc w:val="center"/>
              <w:rPr>
                <w:rFonts w:ascii="Times New Roman" w:eastAsia="Times New Roman" w:hAnsi="Times New Roman" w:cs="Times New Roman"/>
                <w:color w:val="576879"/>
                <w:sz w:val="24"/>
                <w:szCs w:val="24"/>
                <w:lang w:eastAsia="cs-CZ"/>
              </w:rPr>
            </w:pPr>
          </w:p>
          <w:p w14:paraId="5673724A" w14:textId="09FBB07E" w:rsidR="00DD7460" w:rsidRPr="003A35A8" w:rsidRDefault="00DD7460" w:rsidP="00B67181">
            <w:pPr>
              <w:spacing w:after="0" w:line="336" w:lineRule="auto"/>
              <w:contextualSpacing/>
              <w:jc w:val="center"/>
              <w:rPr>
                <w:rFonts w:ascii="Times New Roman" w:eastAsia="Times" w:hAnsi="Times New Roman" w:cs="Times New Roman"/>
                <w:color w:val="4472C4" w:themeColor="accent5"/>
                <w:sz w:val="24"/>
                <w:szCs w:val="24"/>
                <w:lang w:eastAsia="cs-CZ"/>
              </w:rPr>
            </w:pPr>
            <w:hyperlink r:id="rId6" w:tgtFrame="_blank" w:history="1">
              <w:r w:rsidRPr="003A35A8">
                <w:rPr>
                  <w:rFonts w:ascii="Times New Roman" w:eastAsia="Times" w:hAnsi="Times New Roman" w:cs="Times New Roman"/>
                  <w:color w:val="4472C4" w:themeColor="accent5"/>
                  <w:sz w:val="24"/>
                  <w:szCs w:val="24"/>
                  <w:u w:val="single"/>
                  <w:lang w:eastAsia="cs-CZ"/>
                </w:rPr>
                <w:t>česky</w:t>
              </w:r>
            </w:hyperlink>
          </w:p>
          <w:p w14:paraId="25F457F4" w14:textId="77777777" w:rsidR="00216D2A" w:rsidRPr="00043143" w:rsidRDefault="00DD7460"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E25690">
              <w:rPr>
                <w:rFonts w:ascii="Times New Roman" w:eastAsia="Times" w:hAnsi="Times New Roman" w:cs="Times New Roman"/>
                <w:sz w:val="24"/>
                <w:szCs w:val="24"/>
                <w:lang w:eastAsia="cs-CZ"/>
              </w:rPr>
              <w:t>(PDF; 1026 kB)</w:t>
            </w:r>
          </w:p>
        </w:tc>
      </w:tr>
      <w:tr w:rsidR="00333732" w:rsidRPr="00043143" w14:paraId="6332C460"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6840F2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tcPr>
          <w:p w14:paraId="7346F1B5"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o porozumění mezi Úřadem pro technickou normalizaci, metrologii a státní zkušebnictví, Českým metrologickým institutem a Generálním ředitelstvím pro metrologii, Albánie o technické spolupráci v oblasti metrologie</w:t>
            </w:r>
          </w:p>
        </w:tc>
        <w:tc>
          <w:tcPr>
            <w:tcW w:w="1417" w:type="dxa"/>
            <w:tcBorders>
              <w:top w:val="outset" w:sz="6" w:space="0" w:color="auto"/>
              <w:left w:val="outset" w:sz="6" w:space="0" w:color="auto"/>
              <w:bottom w:val="outset" w:sz="6" w:space="0" w:color="auto"/>
              <w:right w:val="outset" w:sz="6" w:space="0" w:color="auto"/>
            </w:tcBorders>
            <w:vAlign w:val="center"/>
          </w:tcPr>
          <w:p w14:paraId="03B3AE16" w14:textId="77777777" w:rsidR="00333732"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1. 11. 2007</w:t>
            </w:r>
          </w:p>
        </w:tc>
        <w:tc>
          <w:tcPr>
            <w:tcW w:w="3119" w:type="dxa"/>
            <w:tcBorders>
              <w:top w:val="outset" w:sz="6" w:space="0" w:color="auto"/>
              <w:left w:val="outset" w:sz="6" w:space="0" w:color="auto"/>
              <w:bottom w:val="outset" w:sz="6" w:space="0" w:color="auto"/>
              <w:right w:val="outset" w:sz="6" w:space="0" w:color="auto"/>
            </w:tcBorders>
          </w:tcPr>
          <w:p w14:paraId="1F2A22E3"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Toto Memorandum zůstane v platnosti po dobu pěti (5) let, pokud nebude ukončeno dříve jednou ze stran do devadesáti (90) dnů písemným oznámením jiné smluvní straně. Toto Memorandum může být změněno nebo rozšířeno písemnou dohodou smluvních stran. Ukončení tohoto memoranda neovlivní platnost nebo trvání projektů v rámci tohoto Memoranda, které jsou zahájeny před jeho ukončením.</w:t>
            </w:r>
          </w:p>
        </w:tc>
        <w:tc>
          <w:tcPr>
            <w:tcW w:w="3260" w:type="dxa"/>
            <w:tcBorders>
              <w:top w:val="outset" w:sz="6" w:space="0" w:color="auto"/>
              <w:left w:val="outset" w:sz="6" w:space="0" w:color="auto"/>
              <w:bottom w:val="outset" w:sz="6" w:space="0" w:color="auto"/>
              <w:right w:val="outset" w:sz="6" w:space="0" w:color="auto"/>
            </w:tcBorders>
          </w:tcPr>
          <w:p w14:paraId="2E892E57"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tcPr>
          <w:p w14:paraId="5FC38B35" w14:textId="3545DFAD"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7"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BC054A8" w14:textId="77777777" w:rsidR="00333732" w:rsidRPr="00043143" w:rsidRDefault="00333732"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87,1 kB)</w:t>
            </w:r>
          </w:p>
          <w:p w14:paraId="4C7C9A28"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p>
        </w:tc>
      </w:tr>
      <w:tr w:rsidR="00D401D0" w:rsidRPr="00043143" w14:paraId="72778F12"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DA47A88" w14:textId="77777777" w:rsidR="00D401D0" w:rsidRPr="00043143" w:rsidRDefault="00D401D0"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Albánie</w:t>
            </w:r>
          </w:p>
        </w:tc>
        <w:tc>
          <w:tcPr>
            <w:tcW w:w="2977" w:type="dxa"/>
            <w:tcBorders>
              <w:top w:val="outset" w:sz="6" w:space="0" w:color="auto"/>
              <w:left w:val="outset" w:sz="6" w:space="0" w:color="auto"/>
              <w:bottom w:val="outset" w:sz="6" w:space="0" w:color="auto"/>
              <w:right w:val="outset" w:sz="6" w:space="0" w:color="auto"/>
            </w:tcBorders>
          </w:tcPr>
          <w:p w14:paraId="366B1296" w14:textId="77777777" w:rsidR="00E25690"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České republiky a Studijním a projekčním institutem lehkého průmyslu Albánské republiky při odstraňování technických překážek obchodu a přípravě na vstup na EU </w:t>
            </w:r>
          </w:p>
          <w:p w14:paraId="19FD7D37" w14:textId="1BF3D8CD"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2CB9573C" w14:textId="77777777" w:rsidR="00D401D0" w:rsidRPr="00043143" w:rsidRDefault="00D401D0"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14. 4. 2003</w:t>
            </w:r>
          </w:p>
        </w:tc>
        <w:tc>
          <w:tcPr>
            <w:tcW w:w="3119" w:type="dxa"/>
            <w:tcBorders>
              <w:top w:val="outset" w:sz="6" w:space="0" w:color="auto"/>
              <w:left w:val="outset" w:sz="6" w:space="0" w:color="auto"/>
              <w:bottom w:val="outset" w:sz="6" w:space="0" w:color="auto"/>
              <w:right w:val="outset" w:sz="6" w:space="0" w:color="auto"/>
            </w:tcBorders>
          </w:tcPr>
          <w:p w14:paraId="5D5471BC" w14:textId="77777777"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Toto Memorandum bylo uzavřeno na dobu neurčitou.</w:t>
            </w:r>
          </w:p>
        </w:tc>
        <w:tc>
          <w:tcPr>
            <w:tcW w:w="3260" w:type="dxa"/>
            <w:tcBorders>
              <w:top w:val="outset" w:sz="6" w:space="0" w:color="auto"/>
              <w:left w:val="outset" w:sz="6" w:space="0" w:color="auto"/>
              <w:bottom w:val="outset" w:sz="6" w:space="0" w:color="auto"/>
              <w:right w:val="outset" w:sz="6" w:space="0" w:color="auto"/>
            </w:tcBorders>
          </w:tcPr>
          <w:p w14:paraId="0B9C2A71" w14:textId="77777777" w:rsidR="00D401D0" w:rsidRPr="00043143" w:rsidRDefault="00202F5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Zánik smluvního partnera - Studijní a projekční institut lehkého průmyslu Albánie</w:t>
            </w:r>
          </w:p>
        </w:tc>
        <w:tc>
          <w:tcPr>
            <w:tcW w:w="1845" w:type="dxa"/>
            <w:tcBorders>
              <w:top w:val="outset" w:sz="6" w:space="0" w:color="auto"/>
              <w:left w:val="outset" w:sz="6" w:space="0" w:color="auto"/>
              <w:bottom w:val="outset" w:sz="6" w:space="0" w:color="auto"/>
              <w:right w:val="outset" w:sz="6" w:space="0" w:color="auto"/>
            </w:tcBorders>
            <w:vAlign w:val="center"/>
          </w:tcPr>
          <w:p w14:paraId="0114EF2C" w14:textId="4F1557BC"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hyperlink r:id="rId8" w:tgtFrame="_blank" w:history="1">
              <w:r w:rsidRPr="003A35A8">
                <w:rPr>
                  <w:rFonts w:ascii="Times New Roman" w:eastAsia="Times New Roman" w:hAnsi="Times New Roman" w:cs="Times New Roman"/>
                  <w:color w:val="4472C4" w:themeColor="accent5"/>
                  <w:sz w:val="24"/>
                  <w:szCs w:val="24"/>
                  <w:u w:val="single"/>
                  <w:lang w:eastAsia="cs-CZ"/>
                </w:rPr>
                <w:t>anglicky</w:t>
              </w:r>
              <w:r w:rsidR="003A35A8">
                <w:rPr>
                  <w:rFonts w:ascii="Times New Roman" w:eastAsia="Times New Roman" w:hAnsi="Times New Roman" w:cs="Times New Roman"/>
                  <w:color w:val="4472C4" w:themeColor="accent5"/>
                  <w:sz w:val="24"/>
                  <w:szCs w:val="24"/>
                  <w:u w:val="single"/>
                  <w:lang w:eastAsia="cs-CZ"/>
                </w:rPr>
                <w:t xml:space="preserve"> </w:t>
              </w:r>
            </w:hyperlink>
          </w:p>
          <w:p w14:paraId="1B280E5A"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181 kB)</w:t>
            </w:r>
          </w:p>
          <w:p w14:paraId="6ABB6258"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31B8B288" w14:textId="00D3B5D2" w:rsidR="00D401D0" w:rsidRPr="003A35A8" w:rsidRDefault="00D401D0" w:rsidP="00B67181">
            <w:pPr>
              <w:spacing w:after="0" w:line="336" w:lineRule="auto"/>
              <w:jc w:val="center"/>
              <w:rPr>
                <w:rFonts w:ascii="Times New Roman" w:eastAsia="Times New Roman" w:hAnsi="Times New Roman" w:cs="Times New Roman"/>
                <w:color w:val="4472C4" w:themeColor="accent5"/>
                <w:sz w:val="24"/>
                <w:szCs w:val="24"/>
                <w:lang w:eastAsia="cs-CZ"/>
              </w:rPr>
            </w:pPr>
            <w:hyperlink r:id="rId9" w:tgtFrame="_blank" w:history="1">
              <w:r w:rsidRPr="003A35A8">
                <w:rPr>
                  <w:rFonts w:ascii="Times New Roman" w:eastAsia="Times New Roman" w:hAnsi="Times New Roman" w:cs="Times New Roman"/>
                  <w:color w:val="4472C4" w:themeColor="accent5"/>
                  <w:sz w:val="24"/>
                  <w:szCs w:val="24"/>
                  <w:u w:val="single"/>
                  <w:lang w:eastAsia="cs-CZ"/>
                </w:rPr>
                <w:t>česky</w:t>
              </w:r>
            </w:hyperlink>
          </w:p>
          <w:p w14:paraId="15A5E46D"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164 kB)</w:t>
            </w:r>
          </w:p>
          <w:p w14:paraId="1838D4FC"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574F818A" w14:textId="54F2E9B1" w:rsidR="00D401D0" w:rsidRPr="003A35A8" w:rsidRDefault="00D401D0" w:rsidP="00B67181">
            <w:pPr>
              <w:spacing w:after="0" w:line="336" w:lineRule="auto"/>
              <w:contextualSpacing/>
              <w:jc w:val="center"/>
              <w:rPr>
                <w:rFonts w:ascii="Times New Roman" w:eastAsia="Times New Roman" w:hAnsi="Times New Roman" w:cs="Times New Roman"/>
                <w:color w:val="4472C4" w:themeColor="accent5"/>
                <w:sz w:val="24"/>
                <w:szCs w:val="24"/>
                <w:lang w:eastAsia="cs-CZ"/>
              </w:rPr>
            </w:pPr>
            <w:hyperlink r:id="rId10" w:tgtFrame="_blank" w:history="1">
              <w:r w:rsidRPr="003A35A8">
                <w:rPr>
                  <w:rFonts w:ascii="Times New Roman" w:eastAsia="Times New Roman" w:hAnsi="Times New Roman" w:cs="Times New Roman"/>
                  <w:color w:val="4472C4" w:themeColor="accent5"/>
                  <w:sz w:val="24"/>
                  <w:szCs w:val="24"/>
                  <w:u w:val="single"/>
                  <w:lang w:eastAsia="cs-CZ"/>
                </w:rPr>
                <w:t>albánsky</w:t>
              </w:r>
            </w:hyperlink>
          </w:p>
          <w:p w14:paraId="20297B9A" w14:textId="77777777" w:rsidR="00D401D0" w:rsidRPr="00043143" w:rsidRDefault="00D401D0"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color w:val="000000" w:themeColor="text1"/>
                <w:sz w:val="24"/>
                <w:szCs w:val="24"/>
                <w:lang w:eastAsia="cs-CZ"/>
              </w:rPr>
              <w:t>(PDF; 179 kB)</w:t>
            </w:r>
          </w:p>
        </w:tc>
      </w:tr>
      <w:tr w:rsidR="00043143" w:rsidRPr="00043143" w14:paraId="5E122B6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831F1A0" w14:textId="77777777" w:rsidR="00043143" w:rsidRPr="00043143" w:rsidRDefault="00043143"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Bělorusko</w:t>
            </w:r>
          </w:p>
        </w:tc>
        <w:tc>
          <w:tcPr>
            <w:tcW w:w="2977" w:type="dxa"/>
            <w:tcBorders>
              <w:top w:val="outset" w:sz="6" w:space="0" w:color="auto"/>
              <w:left w:val="outset" w:sz="6" w:space="0" w:color="auto"/>
              <w:bottom w:val="outset" w:sz="6" w:space="0" w:color="auto"/>
              <w:right w:val="outset" w:sz="6" w:space="0" w:color="auto"/>
            </w:tcBorders>
            <w:vAlign w:val="center"/>
          </w:tcPr>
          <w:p w14:paraId="6A3990A8" w14:textId="77777777" w:rsidR="00E25690"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Úřadem pro technickou normalizaci, metrologii a státní zkušebnictví České republiky a Výborem pro normalizaci, metrologii a certifikaci při Radě ministrů Běloruské republiky o spolupráci při posuzování shody vzájemně dodávaných výrobků </w:t>
            </w:r>
          </w:p>
          <w:p w14:paraId="7EE1D4A0" w14:textId="1315E51E" w:rsidR="00043143" w:rsidRPr="00043143"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38A6F9E8" w14:textId="77777777" w:rsidR="00043143" w:rsidRPr="00043143" w:rsidRDefault="00043143"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15. 6. 2004</w:t>
            </w:r>
          </w:p>
        </w:tc>
        <w:tc>
          <w:tcPr>
            <w:tcW w:w="3119" w:type="dxa"/>
            <w:tcBorders>
              <w:top w:val="outset" w:sz="6" w:space="0" w:color="auto"/>
              <w:left w:val="outset" w:sz="6" w:space="0" w:color="auto"/>
              <w:bottom w:val="outset" w:sz="6" w:space="0" w:color="auto"/>
              <w:right w:val="outset" w:sz="6" w:space="0" w:color="auto"/>
            </w:tcBorders>
          </w:tcPr>
          <w:p w14:paraId="78CE15D1"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1527D948"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 písemného vypovězení.</w:t>
            </w:r>
          </w:p>
          <w:p w14:paraId="34C7576E" w14:textId="70744DA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w:t>
            </w:r>
            <w:r w:rsidR="00E25690">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měsíců od doručení písemného oznámení o výpovědi druhé straně. </w:t>
            </w:r>
          </w:p>
        </w:tc>
        <w:tc>
          <w:tcPr>
            <w:tcW w:w="3260" w:type="dxa"/>
            <w:tcBorders>
              <w:top w:val="outset" w:sz="6" w:space="0" w:color="auto"/>
              <w:left w:val="outset" w:sz="6" w:space="0" w:color="auto"/>
              <w:bottom w:val="outset" w:sz="6" w:space="0" w:color="auto"/>
              <w:right w:val="outset" w:sz="6" w:space="0" w:color="auto"/>
            </w:tcBorders>
          </w:tcPr>
          <w:p w14:paraId="5E71DA3F" w14:textId="77777777" w:rsidR="00043143" w:rsidRPr="00043143" w:rsidRDefault="00043143"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byla nahrazena novým Memorandem uzavřeného 19. 5. 2016 v Minsku.</w:t>
            </w:r>
          </w:p>
        </w:tc>
        <w:tc>
          <w:tcPr>
            <w:tcW w:w="1845" w:type="dxa"/>
            <w:tcBorders>
              <w:top w:val="outset" w:sz="6" w:space="0" w:color="auto"/>
              <w:left w:val="outset" w:sz="6" w:space="0" w:color="auto"/>
              <w:bottom w:val="outset" w:sz="6" w:space="0" w:color="auto"/>
              <w:right w:val="outset" w:sz="6" w:space="0" w:color="auto"/>
            </w:tcBorders>
            <w:vAlign w:val="center"/>
          </w:tcPr>
          <w:p w14:paraId="50CE8112" w14:textId="6D271DC6"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1" w:tgtFrame="_blank" w:history="1">
              <w:r w:rsidRPr="003A35A8">
                <w:rPr>
                  <w:rFonts w:ascii="Times New Roman" w:eastAsia="Times New Roman" w:hAnsi="Times New Roman" w:cs="Times New Roman"/>
                  <w:color w:val="4472C4" w:themeColor="accent5"/>
                  <w:sz w:val="24"/>
                  <w:szCs w:val="24"/>
                  <w:u w:val="single"/>
                  <w:lang w:eastAsia="cs-CZ"/>
                </w:rPr>
                <w:t xml:space="preserve">česky </w:t>
              </w:r>
            </w:hyperlink>
          </w:p>
          <w:p w14:paraId="1D3A75BE" w14:textId="77777777"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955,28 kB)</w:t>
            </w:r>
          </w:p>
          <w:p w14:paraId="58EA346F"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66C3CA92"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2" w:tgtFrame="_blank" w:history="1">
              <w:r w:rsidRPr="003A35A8">
                <w:rPr>
                  <w:rFonts w:ascii="Times New Roman" w:eastAsia="Times New Roman" w:hAnsi="Times New Roman" w:cs="Times New Roman"/>
                  <w:color w:val="4472C4" w:themeColor="accent5"/>
                  <w:sz w:val="24"/>
                  <w:szCs w:val="24"/>
                  <w:u w:val="single"/>
                  <w:lang w:eastAsia="cs-CZ"/>
                </w:rPr>
                <w:t>rusky</w:t>
              </w:r>
            </w:hyperlink>
          </w:p>
          <w:p w14:paraId="11C7C3F4" w14:textId="06DFAC83"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116 kB)</w:t>
            </w:r>
          </w:p>
          <w:p w14:paraId="5C469C99"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37B52DC7"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3" w:tgtFrame="_blank" w:history="1">
              <w:r w:rsidRPr="003A35A8">
                <w:rPr>
                  <w:rFonts w:ascii="Times New Roman" w:eastAsia="Times New Roman" w:hAnsi="Times New Roman" w:cs="Times New Roman"/>
                  <w:color w:val="4472C4" w:themeColor="accent5"/>
                  <w:sz w:val="24"/>
                  <w:szCs w:val="24"/>
                  <w:u w:val="single"/>
                  <w:lang w:eastAsia="cs-CZ"/>
                </w:rPr>
                <w:t>2009 - povinná certifikace</w:t>
              </w:r>
            </w:hyperlink>
          </w:p>
          <w:p w14:paraId="3CA9EDBC" w14:textId="77777777" w:rsidR="00043143" w:rsidRPr="00043143" w:rsidRDefault="00043143" w:rsidP="00B67181">
            <w:pPr>
              <w:spacing w:after="0" w:line="336" w:lineRule="auto"/>
              <w:contextualSpacing/>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(PDF; 1,98 MB)</w:t>
            </w:r>
          </w:p>
        </w:tc>
      </w:tr>
      <w:tr w:rsidR="00333732" w:rsidRPr="00043143" w14:paraId="0981B4E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FB8945B"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Brazílie</w:t>
            </w:r>
          </w:p>
        </w:tc>
        <w:tc>
          <w:tcPr>
            <w:tcW w:w="2977" w:type="dxa"/>
            <w:tcBorders>
              <w:top w:val="outset" w:sz="6" w:space="0" w:color="auto"/>
              <w:left w:val="outset" w:sz="6" w:space="0" w:color="auto"/>
              <w:bottom w:val="outset" w:sz="6" w:space="0" w:color="auto"/>
              <w:right w:val="outset" w:sz="6" w:space="0" w:color="auto"/>
            </w:tcBorders>
            <w:hideMark/>
          </w:tcPr>
          <w:p w14:paraId="5F063E38" w14:textId="77777777" w:rsidR="00FB1F8E"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ÚNMZ a ABNT, Brazílie;</w:t>
            </w:r>
            <w:r w:rsidR="006404DE" w:rsidRPr="00043143">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 xml:space="preserve">v oblasti posuzování shody, standardizace a metrologie </w:t>
            </w:r>
          </w:p>
          <w:p w14:paraId="172059C7" w14:textId="54230867"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(Oslo)</w:t>
            </w:r>
          </w:p>
        </w:tc>
        <w:tc>
          <w:tcPr>
            <w:tcW w:w="1417" w:type="dxa"/>
            <w:tcBorders>
              <w:top w:val="outset" w:sz="6" w:space="0" w:color="auto"/>
              <w:left w:val="outset" w:sz="6" w:space="0" w:color="auto"/>
              <w:bottom w:val="outset" w:sz="6" w:space="0" w:color="auto"/>
              <w:right w:val="outset" w:sz="6" w:space="0" w:color="auto"/>
            </w:tcBorders>
            <w:hideMark/>
          </w:tcPr>
          <w:p w14:paraId="4F20DE5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15. 9. 2010</w:t>
            </w:r>
          </w:p>
        </w:tc>
        <w:tc>
          <w:tcPr>
            <w:tcW w:w="3119" w:type="dxa"/>
            <w:tcBorders>
              <w:top w:val="outset" w:sz="6" w:space="0" w:color="auto"/>
              <w:left w:val="outset" w:sz="6" w:space="0" w:color="auto"/>
              <w:bottom w:val="outset" w:sz="6" w:space="0" w:color="auto"/>
              <w:right w:val="outset" w:sz="6" w:space="0" w:color="auto"/>
            </w:tcBorders>
            <w:hideMark/>
          </w:tcPr>
          <w:p w14:paraId="3AFF8308"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77529D4C"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rPr>
            </w:pPr>
            <w:r w:rsidRPr="00043143">
              <w:rPr>
                <w:rFonts w:ascii="Times New Roman" w:hAnsi="Times New Roman" w:cs="Times New Roman"/>
                <w:sz w:val="24"/>
                <w:szCs w:val="24"/>
              </w:rPr>
              <w:t>Memorandum bylo uzavřeno na dobu určitou, jeho platnost vypršela</w:t>
            </w:r>
            <w:r w:rsidRPr="00043143">
              <w:rPr>
                <w:rFonts w:ascii="Times New Roman" w:hAnsi="Times New Roman" w:cs="Times New Roman"/>
              </w:rPr>
              <w:t>.</w:t>
            </w:r>
          </w:p>
        </w:tc>
        <w:tc>
          <w:tcPr>
            <w:tcW w:w="1845" w:type="dxa"/>
            <w:tcBorders>
              <w:top w:val="outset" w:sz="6" w:space="0" w:color="auto"/>
              <w:left w:val="outset" w:sz="6" w:space="0" w:color="auto"/>
              <w:bottom w:val="outset" w:sz="6" w:space="0" w:color="auto"/>
              <w:right w:val="outset" w:sz="6" w:space="0" w:color="auto"/>
            </w:tcBorders>
            <w:hideMark/>
          </w:tcPr>
          <w:p w14:paraId="33B814D4" w14:textId="77777777" w:rsidR="003A35A8" w:rsidRDefault="003A35A8" w:rsidP="00B67181">
            <w:pPr>
              <w:spacing w:before="100" w:beforeAutospacing="1" w:after="100" w:afterAutospacing="1" w:line="240" w:lineRule="auto"/>
              <w:contextualSpacing/>
              <w:jc w:val="center"/>
              <w:rPr>
                <w:color w:val="4472C4" w:themeColor="accent5"/>
              </w:rPr>
            </w:pPr>
          </w:p>
          <w:p w14:paraId="3769732E" w14:textId="25A7DC38"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4"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3748E3D" w14:textId="21D724BD" w:rsidR="00333732" w:rsidRPr="00043143" w:rsidRDefault="00DD7460" w:rsidP="00B67181">
            <w:pPr>
              <w:spacing w:before="100" w:beforeAutospacing="1" w:after="100" w:afterAutospacing="1" w:line="240" w:lineRule="auto"/>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888,20</w:t>
            </w:r>
            <w:r w:rsidR="003A35A8">
              <w:rPr>
                <w:rFonts w:ascii="Times New Roman" w:eastAsia="Times New Roman" w:hAnsi="Times New Roman" w:cs="Times New Roman"/>
                <w:sz w:val="24"/>
                <w:szCs w:val="24"/>
                <w:lang w:eastAsia="cs-CZ"/>
              </w:rPr>
              <w:t xml:space="preserve"> </w:t>
            </w:r>
            <w:r w:rsidR="00333732" w:rsidRPr="00043143">
              <w:rPr>
                <w:rFonts w:ascii="Times New Roman" w:eastAsia="Times New Roman" w:hAnsi="Times New Roman" w:cs="Times New Roman"/>
                <w:sz w:val="24"/>
                <w:szCs w:val="24"/>
                <w:lang w:eastAsia="cs-CZ"/>
              </w:rPr>
              <w:t>kB)</w:t>
            </w:r>
            <w:r w:rsidRPr="00043143">
              <w:rPr>
                <w:rFonts w:ascii="Times New Roman" w:eastAsia="Times New Roman" w:hAnsi="Times New Roman" w:cs="Times New Roman"/>
                <w:sz w:val="24"/>
                <w:szCs w:val="24"/>
                <w:lang w:eastAsia="cs-CZ"/>
              </w:rPr>
              <w:t xml:space="preserve"> </w:t>
            </w:r>
          </w:p>
        </w:tc>
      </w:tr>
      <w:tr w:rsidR="00761684" w:rsidRPr="00043143" w14:paraId="0CAFC247"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8583773" w14:textId="1B836C3B" w:rsidR="00761684" w:rsidRPr="00043143" w:rsidRDefault="00761684"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Bulharsko</w:t>
            </w:r>
          </w:p>
        </w:tc>
        <w:tc>
          <w:tcPr>
            <w:tcW w:w="2977" w:type="dxa"/>
            <w:tcBorders>
              <w:top w:val="outset" w:sz="6" w:space="0" w:color="auto"/>
              <w:left w:val="outset" w:sz="6" w:space="0" w:color="auto"/>
              <w:bottom w:val="outset" w:sz="6" w:space="0" w:color="auto"/>
              <w:right w:val="outset" w:sz="6" w:space="0" w:color="auto"/>
            </w:tcBorders>
          </w:tcPr>
          <w:p w14:paraId="2B541364" w14:textId="242E15AD" w:rsidR="00761684" w:rsidRPr="00761684" w:rsidRDefault="00761684"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 xml:space="preserve">Dohoda mezi Úřadem pro technickou normalizaci, metrologii a státní </w:t>
            </w:r>
            <w:r w:rsidRPr="00761684">
              <w:rPr>
                <w:rFonts w:ascii="Times New Roman" w:hAnsi="Times New Roman" w:cs="Times New Roman"/>
                <w:sz w:val="24"/>
                <w:szCs w:val="24"/>
              </w:rPr>
              <w:lastRenderedPageBreak/>
              <w:t>zkušebnictví (ÚNMZ) a Státní agenturou pro normalizaci a metrologii (BDS) o vzájemné spolupráci v oblasti posuzování shody (Praha)</w:t>
            </w:r>
          </w:p>
        </w:tc>
        <w:tc>
          <w:tcPr>
            <w:tcW w:w="1417" w:type="dxa"/>
            <w:tcBorders>
              <w:top w:val="outset" w:sz="6" w:space="0" w:color="auto"/>
              <w:left w:val="outset" w:sz="6" w:space="0" w:color="auto"/>
              <w:bottom w:val="outset" w:sz="6" w:space="0" w:color="auto"/>
              <w:right w:val="outset" w:sz="6" w:space="0" w:color="auto"/>
            </w:tcBorders>
          </w:tcPr>
          <w:p w14:paraId="5378B5C0" w14:textId="506740CF" w:rsidR="00761684" w:rsidRPr="00043143" w:rsidRDefault="00761684" w:rsidP="00B67181">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lastRenderedPageBreak/>
              <w:t>11.12.2000</w:t>
            </w:r>
          </w:p>
        </w:tc>
        <w:tc>
          <w:tcPr>
            <w:tcW w:w="3119" w:type="dxa"/>
            <w:tcBorders>
              <w:top w:val="outset" w:sz="6" w:space="0" w:color="auto"/>
              <w:left w:val="outset" w:sz="6" w:space="0" w:color="auto"/>
              <w:bottom w:val="outset" w:sz="6" w:space="0" w:color="auto"/>
              <w:right w:val="outset" w:sz="6" w:space="0" w:color="auto"/>
            </w:tcBorders>
          </w:tcPr>
          <w:p w14:paraId="58E15918" w14:textId="17B05BE1" w:rsidR="00761684" w:rsidRPr="00761684" w:rsidRDefault="00761684" w:rsidP="00B67181">
            <w:pPr>
              <w:spacing w:after="0" w:line="240" w:lineRule="auto"/>
              <w:ind w:left="96"/>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761684">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761684">
              <w:rPr>
                <w:rFonts w:ascii="Times New Roman" w:hAnsi="Times New Roman" w:cs="Times New Roman"/>
                <w:sz w:val="24"/>
                <w:szCs w:val="24"/>
              </w:rPr>
              <w:t xml:space="preserve">Platnost končí za </w:t>
            </w:r>
            <w:r w:rsidRPr="00761684">
              <w:rPr>
                <w:rFonts w:ascii="Times New Roman" w:hAnsi="Times New Roman" w:cs="Times New Roman"/>
                <w:sz w:val="24"/>
                <w:szCs w:val="24"/>
              </w:rPr>
              <w:lastRenderedPageBreak/>
              <w:t>šest (6) měsíců od doručení písemného oznámení o výpovědi druhé straně.</w:t>
            </w:r>
            <w:r w:rsidRPr="00761684">
              <w:rPr>
                <w:rFonts w:ascii="Times New Roman" w:hAnsi="Times New Roman" w:cs="Times New Roman"/>
                <w:sz w:val="24"/>
                <w:szCs w:val="24"/>
              </w:rPr>
              <w:br/>
            </w:r>
            <w:r w:rsidRPr="00761684">
              <w:rPr>
                <w:rFonts w:ascii="Times New Roman" w:hAnsi="Times New Roman" w:cs="Times New Roman"/>
                <w:sz w:val="24"/>
                <w:szCs w:val="24"/>
              </w:rPr>
              <w:br/>
            </w:r>
          </w:p>
        </w:tc>
        <w:tc>
          <w:tcPr>
            <w:tcW w:w="3260" w:type="dxa"/>
            <w:tcBorders>
              <w:top w:val="outset" w:sz="6" w:space="0" w:color="auto"/>
              <w:left w:val="outset" w:sz="6" w:space="0" w:color="auto"/>
              <w:bottom w:val="outset" w:sz="6" w:space="0" w:color="auto"/>
              <w:right w:val="outset" w:sz="6" w:space="0" w:color="auto"/>
            </w:tcBorders>
          </w:tcPr>
          <w:p w14:paraId="5823DF75" w14:textId="72E3A87A" w:rsidR="00761684" w:rsidRPr="00043143" w:rsidRDefault="00761684" w:rsidP="00B67181">
            <w:pPr>
              <w:spacing w:before="100" w:beforeAutospacing="1" w:after="100" w:afterAutospacing="1" w:line="240" w:lineRule="auto"/>
              <w:ind w:left="94"/>
              <w:jc w:val="both"/>
              <w:rPr>
                <w:rFonts w:ascii="Times New Roman" w:hAnsi="Times New Roman" w:cs="Times New Roman"/>
                <w:sz w:val="24"/>
                <w:szCs w:val="24"/>
              </w:rPr>
            </w:pPr>
            <w:r w:rsidRPr="00761684">
              <w:rPr>
                <w:rFonts w:ascii="Times New Roman" w:hAnsi="Times New Roman" w:cs="Times New Roman"/>
                <w:sz w:val="24"/>
                <w:szCs w:val="24"/>
              </w:rPr>
              <w:lastRenderedPageBreak/>
              <w:t>Dne 15.4.2025 výpověď Dohody, 6měsíční výpovědní lhůta.</w:t>
            </w:r>
          </w:p>
        </w:tc>
        <w:tc>
          <w:tcPr>
            <w:tcW w:w="1845" w:type="dxa"/>
            <w:tcBorders>
              <w:top w:val="outset" w:sz="6" w:space="0" w:color="auto"/>
              <w:left w:val="outset" w:sz="6" w:space="0" w:color="auto"/>
              <w:bottom w:val="outset" w:sz="6" w:space="0" w:color="auto"/>
              <w:right w:val="outset" w:sz="6" w:space="0" w:color="auto"/>
            </w:tcBorders>
          </w:tcPr>
          <w:p w14:paraId="17B15575" w14:textId="77777777" w:rsid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hyperlink r:id="rId15" w:history="1">
              <w:r w:rsidRPr="004F6228">
                <w:rPr>
                  <w:rFonts w:ascii="Times New Roman" w:hAnsi="Times New Roman" w:cs="Times New Roman"/>
                  <w:color w:val="4472C4" w:themeColor="accent5"/>
                  <w:sz w:val="24"/>
                  <w:szCs w:val="24"/>
                  <w:u w:val="single"/>
                </w:rPr>
                <w:t>česky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190 kB)</w:t>
            </w:r>
          </w:p>
          <w:p w14:paraId="7340815D" w14:textId="21501138" w:rsidR="00761684" w:rsidRP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r w:rsidRPr="00761684">
              <w:rPr>
                <w:rFonts w:ascii="Times New Roman" w:hAnsi="Times New Roman" w:cs="Times New Roman"/>
                <w:sz w:val="24"/>
                <w:szCs w:val="24"/>
              </w:rPr>
              <w:lastRenderedPageBreak/>
              <w:br/>
            </w:r>
            <w:hyperlink r:id="rId16" w:history="1">
              <w:r w:rsidRPr="004F6228">
                <w:rPr>
                  <w:rFonts w:ascii="Times New Roman" w:hAnsi="Times New Roman" w:cs="Times New Roman"/>
                  <w:color w:val="4472C4" w:themeColor="accent5"/>
                  <w:sz w:val="24"/>
                  <w:szCs w:val="24"/>
                  <w:u w:val="single"/>
                </w:rPr>
                <w:t>anglicky</w:t>
              </w:r>
            </w:hyperlink>
            <w:r w:rsidRPr="00761684">
              <w:rPr>
                <w:rFonts w:ascii="Times New Roman" w:hAnsi="Times New Roman" w:cs="Times New Roman"/>
                <w:sz w:val="24"/>
                <w:szCs w:val="24"/>
              </w:rPr>
              <w:br/>
              <w:t>(PDF; 177 kB)</w:t>
            </w:r>
            <w:r w:rsidRPr="00761684">
              <w:rPr>
                <w:rFonts w:ascii="Times New Roman" w:hAnsi="Times New Roman" w:cs="Times New Roman"/>
                <w:sz w:val="24"/>
                <w:szCs w:val="24"/>
              </w:rPr>
              <w:br/>
            </w:r>
            <w:hyperlink r:id="rId17" w:history="1">
              <w:r w:rsidRPr="004F6228">
                <w:rPr>
                  <w:rFonts w:ascii="Times New Roman" w:hAnsi="Times New Roman" w:cs="Times New Roman"/>
                  <w:color w:val="4472C4" w:themeColor="accent5"/>
                  <w:sz w:val="24"/>
                  <w:szCs w:val="24"/>
                  <w:u w:val="single"/>
                </w:rPr>
                <w:t>bulharsky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175 kB)</w:t>
            </w:r>
          </w:p>
        </w:tc>
      </w:tr>
      <w:tr w:rsidR="006404DE" w:rsidRPr="00043143" w14:paraId="367139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0057CE6" w14:textId="77777777" w:rsidR="006404DE" w:rsidRPr="00043143" w:rsidRDefault="006404DE"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Kazachstán</w:t>
            </w:r>
          </w:p>
        </w:tc>
        <w:tc>
          <w:tcPr>
            <w:tcW w:w="2977" w:type="dxa"/>
            <w:tcBorders>
              <w:top w:val="outset" w:sz="6" w:space="0" w:color="auto"/>
              <w:left w:val="outset" w:sz="6" w:space="0" w:color="auto"/>
              <w:bottom w:val="outset" w:sz="6" w:space="0" w:color="auto"/>
              <w:right w:val="outset" w:sz="6" w:space="0" w:color="auto"/>
            </w:tcBorders>
          </w:tcPr>
          <w:p w14:paraId="7D9556DF" w14:textId="77777777"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Ministerstvem průmyslu a obchodu Republiky Kazachstán o spolupráci v oblasti posuzování shody vzájemně dodávaných výrobků.</w:t>
            </w:r>
          </w:p>
          <w:p w14:paraId="6532A89D" w14:textId="46E57A20"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Almaty</w:t>
            </w:r>
            <w:proofErr w:type="spellEnd"/>
            <w:r w:rsidRPr="00043143">
              <w:rPr>
                <w:rFonts w:ascii="Times New Roman" w:eastAsia="Times New Roman" w:hAnsi="Times New Roman" w:cs="Times New Roman"/>
                <w:sz w:val="24"/>
                <w:szCs w:val="24"/>
                <w:lang w:eastAsia="cs-CZ"/>
              </w:rPr>
              <w:t>)</w:t>
            </w:r>
          </w:p>
        </w:tc>
        <w:tc>
          <w:tcPr>
            <w:tcW w:w="1417" w:type="dxa"/>
            <w:tcBorders>
              <w:top w:val="outset" w:sz="6" w:space="0" w:color="auto"/>
              <w:left w:val="outset" w:sz="6" w:space="0" w:color="auto"/>
              <w:bottom w:val="outset" w:sz="6" w:space="0" w:color="auto"/>
              <w:right w:val="outset" w:sz="6" w:space="0" w:color="auto"/>
            </w:tcBorders>
          </w:tcPr>
          <w:p w14:paraId="637B75C3" w14:textId="54CEB9B8" w:rsidR="006404DE" w:rsidRPr="00043143" w:rsidRDefault="006404DE"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hAnsi="Times New Roman" w:cs="Times New Roman"/>
                <w:sz w:val="24"/>
                <w:szCs w:val="24"/>
              </w:rPr>
              <w:t>8. 9. 2004</w:t>
            </w:r>
          </w:p>
        </w:tc>
        <w:tc>
          <w:tcPr>
            <w:tcW w:w="3119" w:type="dxa"/>
            <w:tcBorders>
              <w:top w:val="outset" w:sz="6" w:space="0" w:color="auto"/>
              <w:left w:val="outset" w:sz="6" w:space="0" w:color="auto"/>
              <w:bottom w:val="outset" w:sz="6" w:space="0" w:color="auto"/>
              <w:right w:val="outset" w:sz="6" w:space="0" w:color="auto"/>
            </w:tcBorders>
          </w:tcPr>
          <w:p w14:paraId="449669F1" w14:textId="0D1FF4F6" w:rsidR="006404DE"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je uzavřena na dobu neurčitou. </w:t>
            </w:r>
          </w:p>
          <w:p w14:paraId="1026974F" w14:textId="77777777" w:rsidR="002251D4" w:rsidRPr="00043143" w:rsidRDefault="002251D4" w:rsidP="00B67181">
            <w:pPr>
              <w:spacing w:after="0" w:line="240" w:lineRule="auto"/>
              <w:ind w:left="96"/>
              <w:jc w:val="both"/>
              <w:rPr>
                <w:rFonts w:ascii="Times New Roman" w:eastAsia="Times New Roman" w:hAnsi="Times New Roman" w:cs="Times New Roman"/>
                <w:sz w:val="24"/>
                <w:szCs w:val="24"/>
                <w:lang w:eastAsia="cs-CZ"/>
              </w:rPr>
            </w:pPr>
          </w:p>
          <w:p w14:paraId="744AD52C" w14:textId="4D95BF90" w:rsidR="002251D4"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písemného</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vypovězení.</w:t>
            </w:r>
          </w:p>
          <w:p w14:paraId="6F074113" w14:textId="77777777" w:rsidR="002251D4" w:rsidRDefault="002251D4" w:rsidP="00B67181">
            <w:pPr>
              <w:spacing w:after="0" w:line="240" w:lineRule="auto"/>
              <w:ind w:left="96"/>
              <w:jc w:val="both"/>
              <w:rPr>
                <w:rFonts w:ascii="Times New Roman" w:eastAsia="Times New Roman" w:hAnsi="Times New Roman" w:cs="Times New Roman"/>
                <w:sz w:val="24"/>
                <w:szCs w:val="24"/>
                <w:lang w:eastAsia="cs-CZ"/>
              </w:rPr>
            </w:pPr>
          </w:p>
          <w:p w14:paraId="64958049" w14:textId="5A792344" w:rsidR="006404DE" w:rsidRPr="00043143"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66760D6" w14:textId="474CFA6C" w:rsidR="006404DE" w:rsidRPr="00043143" w:rsidRDefault="00DE7F03" w:rsidP="00B67181">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t>Dohoda</w:t>
            </w:r>
            <w:r w:rsidR="006404DE" w:rsidRPr="00043143">
              <w:rPr>
                <w:rFonts w:ascii="Times New Roman" w:hAnsi="Times New Roman" w:cs="Times New Roman"/>
                <w:sz w:val="24"/>
                <w:szCs w:val="24"/>
              </w:rPr>
              <w:t xml:space="preserve"> byl</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nahrazen</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novým Memorandem, které bylo podepsáno dne 1. 3. 2017 mezi ÚNMZ a Ministerstvem pro investice a rozvoj RK.</w:t>
            </w:r>
          </w:p>
        </w:tc>
        <w:tc>
          <w:tcPr>
            <w:tcW w:w="1845" w:type="dxa"/>
            <w:tcBorders>
              <w:top w:val="outset" w:sz="6" w:space="0" w:color="auto"/>
              <w:left w:val="outset" w:sz="6" w:space="0" w:color="auto"/>
              <w:bottom w:val="outset" w:sz="6" w:space="0" w:color="auto"/>
              <w:right w:val="outset" w:sz="6" w:space="0" w:color="auto"/>
            </w:tcBorders>
          </w:tcPr>
          <w:p w14:paraId="749295BE" w14:textId="77777777" w:rsidR="003A35A8" w:rsidRDefault="003A35A8" w:rsidP="00B67181">
            <w:pPr>
              <w:spacing w:after="0" w:line="336" w:lineRule="auto"/>
              <w:jc w:val="center"/>
            </w:pPr>
          </w:p>
          <w:p w14:paraId="56FAD64B" w14:textId="4AA27AD4"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8" w:tgtFrame="_blank" w:history="1">
              <w:r w:rsidRPr="00043143">
                <w:rPr>
                  <w:rFonts w:ascii="Times New Roman" w:eastAsia="Times New Roman" w:hAnsi="Times New Roman" w:cs="Times New Roman"/>
                  <w:color w:val="264B88"/>
                  <w:sz w:val="24"/>
                  <w:szCs w:val="24"/>
                  <w:u w:val="single"/>
                  <w:lang w:eastAsia="cs-CZ"/>
                </w:rPr>
                <w:t xml:space="preserve">česky </w:t>
              </w:r>
            </w:hyperlink>
          </w:p>
          <w:p w14:paraId="6FFBF24E" w14:textId="77777777" w:rsidR="006404DE" w:rsidRPr="00043143" w:rsidRDefault="006404DE" w:rsidP="00B67181">
            <w:pPr>
              <w:spacing w:after="0" w:line="336"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955,21 kB)</w:t>
            </w:r>
          </w:p>
          <w:p w14:paraId="2F8B8C3A" w14:textId="77777777" w:rsidR="006404DE" w:rsidRPr="00043143" w:rsidRDefault="006404DE" w:rsidP="00B67181">
            <w:pPr>
              <w:spacing w:after="0" w:line="336" w:lineRule="auto"/>
              <w:jc w:val="center"/>
              <w:rPr>
                <w:rFonts w:ascii="Times New Roman" w:eastAsia="Times New Roman" w:hAnsi="Times New Roman" w:cs="Times New Roman"/>
                <w:sz w:val="24"/>
                <w:szCs w:val="24"/>
                <w:lang w:eastAsia="cs-CZ"/>
              </w:rPr>
            </w:pPr>
          </w:p>
          <w:p w14:paraId="178F6A82" w14:textId="77777777"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9" w:tgtFrame="_blank" w:history="1">
              <w:r w:rsidRPr="00043143">
                <w:rPr>
                  <w:rFonts w:ascii="Times New Roman" w:eastAsia="Times New Roman" w:hAnsi="Times New Roman" w:cs="Times New Roman"/>
                  <w:color w:val="264B88"/>
                  <w:sz w:val="24"/>
                  <w:szCs w:val="24"/>
                  <w:u w:val="single"/>
                  <w:lang w:eastAsia="cs-CZ"/>
                </w:rPr>
                <w:t>rusky</w:t>
              </w:r>
            </w:hyperlink>
          </w:p>
          <w:p w14:paraId="73F5C41B" w14:textId="77777777" w:rsidR="006404DE" w:rsidRPr="00043143" w:rsidRDefault="006404DE"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sz w:val="24"/>
                <w:szCs w:val="24"/>
                <w:lang w:eastAsia="cs-CZ"/>
              </w:rPr>
              <w:t>(PDF; 140 kB)</w:t>
            </w:r>
          </w:p>
        </w:tc>
      </w:tr>
      <w:tr w:rsidR="00BE001A" w:rsidRPr="00043143" w14:paraId="69F80E3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C24A8AB" w14:textId="60009026" w:rsidR="00BE001A" w:rsidRPr="00043143" w:rsidRDefault="00BE001A"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Korea</w:t>
            </w:r>
          </w:p>
        </w:tc>
        <w:tc>
          <w:tcPr>
            <w:tcW w:w="2977" w:type="dxa"/>
            <w:tcBorders>
              <w:top w:val="outset" w:sz="6" w:space="0" w:color="auto"/>
              <w:left w:val="outset" w:sz="6" w:space="0" w:color="auto"/>
              <w:bottom w:val="outset" w:sz="6" w:space="0" w:color="auto"/>
              <w:right w:val="outset" w:sz="6" w:space="0" w:color="auto"/>
            </w:tcBorders>
          </w:tcPr>
          <w:p w14:paraId="5567948B" w14:textId="58A01022" w:rsidR="00BE001A" w:rsidRPr="00043143" w:rsidRDefault="00BE001A" w:rsidP="00B67181">
            <w:pPr>
              <w:spacing w:after="0" w:line="240" w:lineRule="auto"/>
              <w:ind w:left="96"/>
              <w:rPr>
                <w:rFonts w:ascii="Times New Roman" w:eastAsia="Times New Roman" w:hAnsi="Times New Roman" w:cs="Times New Roman"/>
                <w:sz w:val="24"/>
                <w:szCs w:val="24"/>
                <w:lang w:eastAsia="cs-CZ"/>
              </w:rPr>
            </w:pPr>
            <w:r w:rsidRPr="00BE001A">
              <w:rPr>
                <w:rFonts w:ascii="Times New Roman" w:eastAsia="Times New Roman" w:hAnsi="Times New Roman" w:cs="Times New Roman"/>
                <w:sz w:val="24"/>
                <w:szCs w:val="24"/>
                <w:lang w:eastAsia="cs-CZ"/>
              </w:rPr>
              <w:t>"Akční plán spolupráce na období 2024-2025 mezi Úřadem pro technickou normalizaci, metrologii a státní zkušebnictví (ÚNMZ) a Korejskou agenturou pro technologie a standardy (KATS) "(Edinburgh, 21.10.2024)</w:t>
            </w:r>
          </w:p>
        </w:tc>
        <w:tc>
          <w:tcPr>
            <w:tcW w:w="1417" w:type="dxa"/>
            <w:tcBorders>
              <w:top w:val="outset" w:sz="6" w:space="0" w:color="auto"/>
              <w:left w:val="outset" w:sz="6" w:space="0" w:color="auto"/>
              <w:bottom w:val="outset" w:sz="6" w:space="0" w:color="auto"/>
              <w:right w:val="outset" w:sz="6" w:space="0" w:color="auto"/>
            </w:tcBorders>
          </w:tcPr>
          <w:p w14:paraId="01BA6C0C" w14:textId="3E05FEF1" w:rsidR="00BE001A" w:rsidRPr="00043143" w:rsidRDefault="00BE001A" w:rsidP="00B67181">
            <w:pPr>
              <w:spacing w:after="0" w:line="240" w:lineRule="auto"/>
              <w:jc w:val="center"/>
              <w:rPr>
                <w:rFonts w:ascii="Times New Roman" w:hAnsi="Times New Roman" w:cs="Times New Roman"/>
                <w:sz w:val="24"/>
                <w:szCs w:val="24"/>
              </w:rPr>
            </w:pPr>
            <w:r w:rsidRPr="00BE001A">
              <w:rPr>
                <w:rFonts w:ascii="Times New Roman" w:hAnsi="Times New Roman" w:cs="Times New Roman"/>
                <w:sz w:val="24"/>
                <w:szCs w:val="24"/>
              </w:rPr>
              <w:t>24.10.2024</w:t>
            </w:r>
          </w:p>
        </w:tc>
        <w:tc>
          <w:tcPr>
            <w:tcW w:w="3119" w:type="dxa"/>
            <w:tcBorders>
              <w:top w:val="outset" w:sz="6" w:space="0" w:color="auto"/>
              <w:left w:val="outset" w:sz="6" w:space="0" w:color="auto"/>
              <w:bottom w:val="outset" w:sz="6" w:space="0" w:color="auto"/>
              <w:right w:val="outset" w:sz="6" w:space="0" w:color="auto"/>
            </w:tcBorders>
          </w:tcPr>
          <w:p w14:paraId="67CFA9C6" w14:textId="60652C63" w:rsidR="00BE001A" w:rsidRPr="00043143" w:rsidRDefault="00BE001A" w:rsidP="00B67181">
            <w:pPr>
              <w:spacing w:after="0" w:line="240" w:lineRule="auto"/>
              <w:ind w:left="96"/>
              <w:jc w:val="both"/>
              <w:rPr>
                <w:rFonts w:ascii="Times New Roman" w:eastAsia="Times New Roman" w:hAnsi="Times New Roman" w:cs="Times New Roman"/>
                <w:sz w:val="24"/>
                <w:szCs w:val="24"/>
                <w:lang w:eastAsia="cs-CZ"/>
              </w:rPr>
            </w:pPr>
            <w:r w:rsidRPr="00BE001A">
              <w:rPr>
                <w:rFonts w:ascii="Times New Roman" w:eastAsia="Times New Roman" w:hAnsi="Times New Roman" w:cs="Times New Roman"/>
                <w:sz w:val="24"/>
                <w:szCs w:val="24"/>
                <w:lang w:eastAsia="cs-CZ"/>
              </w:rPr>
              <w:t>2024-2025</w:t>
            </w:r>
          </w:p>
        </w:tc>
        <w:tc>
          <w:tcPr>
            <w:tcW w:w="3260" w:type="dxa"/>
            <w:tcBorders>
              <w:top w:val="outset" w:sz="6" w:space="0" w:color="auto"/>
              <w:left w:val="outset" w:sz="6" w:space="0" w:color="auto"/>
              <w:bottom w:val="outset" w:sz="6" w:space="0" w:color="auto"/>
              <w:right w:val="outset" w:sz="6" w:space="0" w:color="auto"/>
            </w:tcBorders>
          </w:tcPr>
          <w:p w14:paraId="24B11196" w14:textId="22DA0BE6" w:rsidR="00BE001A" w:rsidRDefault="00BE001A" w:rsidP="00B67181">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t>Akční plán spolupráce skončil uplynutím stanoveného období.</w:t>
            </w:r>
          </w:p>
        </w:tc>
        <w:tc>
          <w:tcPr>
            <w:tcW w:w="1845" w:type="dxa"/>
            <w:tcBorders>
              <w:top w:val="outset" w:sz="6" w:space="0" w:color="auto"/>
              <w:left w:val="outset" w:sz="6" w:space="0" w:color="auto"/>
              <w:bottom w:val="outset" w:sz="6" w:space="0" w:color="auto"/>
              <w:right w:val="outset" w:sz="6" w:space="0" w:color="auto"/>
            </w:tcBorders>
          </w:tcPr>
          <w:p w14:paraId="37FC6D40" w14:textId="1B777011" w:rsidR="00BE001A" w:rsidRDefault="00BE001A" w:rsidP="00B67181">
            <w:pPr>
              <w:spacing w:after="0" w:line="336" w:lineRule="auto"/>
              <w:jc w:val="center"/>
            </w:pPr>
            <w:hyperlink r:id="rId20" w:history="1">
              <w:r w:rsidRPr="00BE001A">
                <w:rPr>
                  <w:rStyle w:val="Hypertextovodkaz"/>
                </w:rPr>
                <w:t>anglicky</w:t>
              </w:r>
            </w:hyperlink>
            <w:r w:rsidRPr="00BE001A">
              <w:br/>
              <w:t>(PDF; 344 kB)</w:t>
            </w:r>
          </w:p>
        </w:tc>
      </w:tr>
      <w:tr w:rsidR="00333732" w:rsidRPr="00043143" w14:paraId="79CCDFF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0BA4FF6"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Libanon</w:t>
            </w:r>
          </w:p>
        </w:tc>
        <w:tc>
          <w:tcPr>
            <w:tcW w:w="2977" w:type="dxa"/>
            <w:tcBorders>
              <w:top w:val="outset" w:sz="6" w:space="0" w:color="auto"/>
              <w:left w:val="outset" w:sz="6" w:space="0" w:color="auto"/>
              <w:bottom w:val="outset" w:sz="6" w:space="0" w:color="auto"/>
              <w:right w:val="outset" w:sz="6" w:space="0" w:color="auto"/>
            </w:tcBorders>
          </w:tcPr>
          <w:p w14:paraId="769A5380" w14:textId="5F4E6F85" w:rsidR="00FB1F8E"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Libanonským průmyslovým výzkumným ústavem a ÚNMZ v oblasti posuzování shody, </w:t>
            </w:r>
            <w:proofErr w:type="spellStart"/>
            <w:r w:rsidRPr="00043143">
              <w:rPr>
                <w:rFonts w:ascii="Times New Roman" w:eastAsia="Times New Roman" w:hAnsi="Times New Roman" w:cs="Times New Roman"/>
                <w:sz w:val="24"/>
                <w:szCs w:val="24"/>
                <w:lang w:eastAsia="cs-CZ"/>
              </w:rPr>
              <w:t>standartizace</w:t>
            </w:r>
            <w:proofErr w:type="spellEnd"/>
            <w:r w:rsidRPr="00043143">
              <w:rPr>
                <w:rFonts w:ascii="Times New Roman" w:eastAsia="Times New Roman" w:hAnsi="Times New Roman" w:cs="Times New Roman"/>
                <w:sz w:val="24"/>
                <w:szCs w:val="24"/>
                <w:lang w:eastAsia="cs-CZ"/>
              </w:rPr>
              <w:t xml:space="preserve"> a metrologie.</w:t>
            </w:r>
          </w:p>
        </w:tc>
        <w:tc>
          <w:tcPr>
            <w:tcW w:w="1417" w:type="dxa"/>
            <w:tcBorders>
              <w:top w:val="outset" w:sz="6" w:space="0" w:color="auto"/>
              <w:left w:val="outset" w:sz="6" w:space="0" w:color="auto"/>
              <w:bottom w:val="outset" w:sz="6" w:space="0" w:color="auto"/>
              <w:right w:val="outset" w:sz="6" w:space="0" w:color="auto"/>
            </w:tcBorders>
          </w:tcPr>
          <w:p w14:paraId="19824C1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24. 6. 2010</w:t>
            </w:r>
          </w:p>
        </w:tc>
        <w:tc>
          <w:tcPr>
            <w:tcW w:w="3119" w:type="dxa"/>
            <w:tcBorders>
              <w:top w:val="outset" w:sz="6" w:space="0" w:color="auto"/>
              <w:left w:val="outset" w:sz="6" w:space="0" w:color="auto"/>
              <w:bottom w:val="outset" w:sz="6" w:space="0" w:color="auto"/>
              <w:right w:val="outset" w:sz="6" w:space="0" w:color="auto"/>
            </w:tcBorders>
          </w:tcPr>
          <w:p w14:paraId="36AEBCB1"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6889A911"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88E4317" w14:textId="77777777" w:rsidR="003A35A8" w:rsidRDefault="003A35A8" w:rsidP="00B67181">
            <w:pPr>
              <w:spacing w:before="100" w:beforeAutospacing="1" w:after="100" w:afterAutospacing="1" w:line="240" w:lineRule="auto"/>
              <w:contextualSpacing/>
              <w:jc w:val="center"/>
            </w:pPr>
          </w:p>
          <w:p w14:paraId="3F7A3195" w14:textId="4DCCF366" w:rsidR="003A35A8"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1" w:tgtFrame="_blank" w:history="1">
              <w:r w:rsidRPr="003A35A8">
                <w:rPr>
                  <w:rStyle w:val="Hypertextovodkaz"/>
                  <w:rFonts w:ascii="Times New Roman" w:hAnsi="Times New Roman" w:cs="Times New Roman"/>
                  <w:color w:val="4472C4" w:themeColor="accent5"/>
                  <w:sz w:val="24"/>
                  <w:szCs w:val="24"/>
                </w:rPr>
                <w:t>anglicky</w:t>
              </w:r>
            </w:hyperlink>
          </w:p>
          <w:p w14:paraId="079853A0"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1,16 MB)</w:t>
            </w:r>
          </w:p>
        </w:tc>
      </w:tr>
      <w:tr w:rsidR="00836B08" w:rsidRPr="00043143" w14:paraId="581A5AD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3B9D5F6" w14:textId="77777777" w:rsidR="00836B08" w:rsidRPr="00043143" w:rsidRDefault="00836B08"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Mongolsko</w:t>
            </w:r>
          </w:p>
        </w:tc>
        <w:tc>
          <w:tcPr>
            <w:tcW w:w="2977" w:type="dxa"/>
            <w:tcBorders>
              <w:top w:val="outset" w:sz="6" w:space="0" w:color="auto"/>
              <w:left w:val="outset" w:sz="6" w:space="0" w:color="auto"/>
              <w:bottom w:val="outset" w:sz="6" w:space="0" w:color="auto"/>
              <w:right w:val="outset" w:sz="6" w:space="0" w:color="auto"/>
            </w:tcBorders>
          </w:tcPr>
          <w:p w14:paraId="4B520B51" w14:textId="4621C6A6" w:rsidR="00836B08" w:rsidRPr="00043143" w:rsidRDefault="00836B08"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českým Úřadem pro technickou normalizaci, metrologii a státní zkušebnictví a mongolskou Agenturou pro standardizaci a metrologii v oblastech posuzování shody, normalizace a metrologie (Praha)</w:t>
            </w:r>
          </w:p>
        </w:tc>
        <w:tc>
          <w:tcPr>
            <w:tcW w:w="1417" w:type="dxa"/>
            <w:tcBorders>
              <w:top w:val="outset" w:sz="6" w:space="0" w:color="auto"/>
              <w:left w:val="outset" w:sz="6" w:space="0" w:color="auto"/>
              <w:bottom w:val="outset" w:sz="6" w:space="0" w:color="auto"/>
              <w:right w:val="outset" w:sz="6" w:space="0" w:color="auto"/>
            </w:tcBorders>
          </w:tcPr>
          <w:p w14:paraId="2589112C" w14:textId="77777777" w:rsidR="00836B08" w:rsidRPr="00043143" w:rsidRDefault="00836B08"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3. 12. 2010</w:t>
            </w:r>
          </w:p>
        </w:tc>
        <w:tc>
          <w:tcPr>
            <w:tcW w:w="3119" w:type="dxa"/>
            <w:tcBorders>
              <w:top w:val="outset" w:sz="6" w:space="0" w:color="auto"/>
              <w:left w:val="outset" w:sz="6" w:space="0" w:color="auto"/>
              <w:bottom w:val="outset" w:sz="6" w:space="0" w:color="auto"/>
              <w:right w:val="outset" w:sz="6" w:space="0" w:color="auto"/>
            </w:tcBorders>
          </w:tcPr>
          <w:p w14:paraId="16648A4C" w14:textId="77777777" w:rsidR="00836B08" w:rsidRPr="00043143" w:rsidRDefault="00836B08"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pěti (5) let od data podpisu.</w:t>
            </w:r>
          </w:p>
        </w:tc>
        <w:tc>
          <w:tcPr>
            <w:tcW w:w="3260" w:type="dxa"/>
            <w:tcBorders>
              <w:top w:val="outset" w:sz="6" w:space="0" w:color="auto"/>
              <w:left w:val="outset" w:sz="6" w:space="0" w:color="auto"/>
              <w:bottom w:val="outset" w:sz="6" w:space="0" w:color="auto"/>
              <w:right w:val="outset" w:sz="6" w:space="0" w:color="auto"/>
            </w:tcBorders>
          </w:tcPr>
          <w:p w14:paraId="2A1A39C3" w14:textId="77777777" w:rsidR="00836B08" w:rsidRPr="00043143" w:rsidRDefault="00836B08"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C8C3DF7" w14:textId="77777777" w:rsidR="003A35A8" w:rsidRPr="008332E0" w:rsidRDefault="003A35A8" w:rsidP="00B67181">
            <w:pPr>
              <w:spacing w:before="100" w:beforeAutospacing="1" w:after="100" w:afterAutospacing="1" w:line="240" w:lineRule="auto"/>
              <w:jc w:val="center"/>
              <w:rPr>
                <w:sz w:val="24"/>
                <w:szCs w:val="24"/>
              </w:rPr>
            </w:pPr>
          </w:p>
          <w:p w14:paraId="4B26B180" w14:textId="564EEAA2"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hyperlink r:id="rId22" w:tgtFrame="_blank" w:history="1">
              <w:r w:rsidRPr="008332E0">
                <w:rPr>
                  <w:rStyle w:val="Hypertextovodkaz"/>
                  <w:rFonts w:ascii="Times New Roman" w:hAnsi="Times New Roman" w:cs="Times New Roman"/>
                  <w:sz w:val="24"/>
                  <w:szCs w:val="24"/>
                </w:rPr>
                <w:t>anglicky</w:t>
              </w:r>
            </w:hyperlink>
            <w:r w:rsidRPr="008332E0">
              <w:rPr>
                <w:rFonts w:ascii="Times New Roman" w:hAnsi="Times New Roman" w:cs="Times New Roman"/>
                <w:sz w:val="24"/>
                <w:szCs w:val="24"/>
              </w:rPr>
              <w:t xml:space="preserve"> </w:t>
            </w:r>
          </w:p>
          <w:p w14:paraId="2674562A" w14:textId="77777777"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r w:rsidRPr="008332E0">
              <w:rPr>
                <w:rFonts w:ascii="Times New Roman" w:hAnsi="Times New Roman" w:cs="Times New Roman"/>
                <w:sz w:val="24"/>
                <w:szCs w:val="24"/>
              </w:rPr>
              <w:t>(PDF; 1,27 kB)</w:t>
            </w:r>
          </w:p>
        </w:tc>
      </w:tr>
      <w:tr w:rsidR="00333732" w:rsidRPr="00043143" w14:paraId="61E952AE"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061C55F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Polsko</w:t>
            </w:r>
          </w:p>
        </w:tc>
        <w:tc>
          <w:tcPr>
            <w:tcW w:w="2977" w:type="dxa"/>
            <w:tcBorders>
              <w:top w:val="outset" w:sz="6" w:space="0" w:color="auto"/>
              <w:left w:val="outset" w:sz="6" w:space="0" w:color="auto"/>
              <w:bottom w:val="outset" w:sz="6" w:space="0" w:color="auto"/>
              <w:right w:val="outset" w:sz="6" w:space="0" w:color="auto"/>
            </w:tcBorders>
          </w:tcPr>
          <w:p w14:paraId="5B8A24D7" w14:textId="77777777" w:rsidR="00E25690"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o spolupráci v oblasti vzájemného uznávání certifikátů a výsledků zkoušek výrobků mezi ÚNMZ a Polským ústředím pro zkoušení a certifikaci. </w:t>
            </w:r>
          </w:p>
          <w:p w14:paraId="081B5089" w14:textId="6FC808EE"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(Varšava)</w:t>
            </w:r>
          </w:p>
        </w:tc>
        <w:tc>
          <w:tcPr>
            <w:tcW w:w="1417" w:type="dxa"/>
            <w:tcBorders>
              <w:top w:val="outset" w:sz="6" w:space="0" w:color="auto"/>
              <w:left w:val="outset" w:sz="6" w:space="0" w:color="auto"/>
              <w:bottom w:val="outset" w:sz="6" w:space="0" w:color="auto"/>
              <w:right w:val="outset" w:sz="6" w:space="0" w:color="auto"/>
            </w:tcBorders>
          </w:tcPr>
          <w:p w14:paraId="1AED3CC9"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11. 3. 1996</w:t>
            </w:r>
          </w:p>
        </w:tc>
        <w:tc>
          <w:tcPr>
            <w:tcW w:w="3119" w:type="dxa"/>
            <w:tcBorders>
              <w:top w:val="outset" w:sz="6" w:space="0" w:color="auto"/>
              <w:left w:val="outset" w:sz="6" w:space="0" w:color="auto"/>
              <w:bottom w:val="outset" w:sz="6" w:space="0" w:color="auto"/>
              <w:right w:val="outset" w:sz="6" w:space="0" w:color="auto"/>
            </w:tcBorders>
          </w:tcPr>
          <w:p w14:paraId="1A41BA85"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669D4F70"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Dohoda je uzavřena na dobu určitou, její platnost vypršela</w:t>
            </w:r>
            <w:r w:rsidRPr="00043143">
              <w:rPr>
                <w:rFonts w:ascii="Times New Roman" w:hAnsi="Times New Roman" w:cs="Times New Roman"/>
                <w:color w:val="0000CC"/>
                <w:sz w:val="24"/>
                <w:szCs w:val="24"/>
              </w:rPr>
              <w:t>.</w:t>
            </w:r>
          </w:p>
        </w:tc>
        <w:tc>
          <w:tcPr>
            <w:tcW w:w="1845" w:type="dxa"/>
            <w:tcBorders>
              <w:top w:val="outset" w:sz="6" w:space="0" w:color="auto"/>
              <w:left w:val="outset" w:sz="6" w:space="0" w:color="auto"/>
              <w:bottom w:val="outset" w:sz="6" w:space="0" w:color="auto"/>
              <w:right w:val="outset" w:sz="6" w:space="0" w:color="auto"/>
            </w:tcBorders>
          </w:tcPr>
          <w:p w14:paraId="26FE1C5C" w14:textId="77777777" w:rsidR="003A35A8" w:rsidRDefault="003A35A8" w:rsidP="00B67181">
            <w:pPr>
              <w:spacing w:before="100" w:beforeAutospacing="1" w:after="100" w:afterAutospacing="1" w:line="240" w:lineRule="auto"/>
              <w:contextualSpacing/>
              <w:jc w:val="center"/>
              <w:rPr>
                <w:color w:val="4472C4" w:themeColor="accent5"/>
              </w:rPr>
            </w:pPr>
          </w:p>
          <w:p w14:paraId="3BFD74B2" w14:textId="1357B66D"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3" w:tgtFrame="_blank" w:history="1">
              <w:r w:rsidRPr="003A35A8">
                <w:rPr>
                  <w:rStyle w:val="Hypertextovodkaz"/>
                  <w:rFonts w:ascii="Times New Roman" w:hAnsi="Times New Roman" w:cs="Times New Roman"/>
                  <w:color w:val="4472C4" w:themeColor="accent5"/>
                  <w:sz w:val="24"/>
                  <w:szCs w:val="24"/>
                </w:rPr>
                <w:t>česky</w:t>
              </w:r>
            </w:hyperlink>
          </w:p>
          <w:p w14:paraId="0572B7EB"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356 kB)</w:t>
            </w:r>
          </w:p>
          <w:p w14:paraId="03121B6E" w14:textId="77777777" w:rsidR="003A35A8" w:rsidRDefault="003A35A8" w:rsidP="00B67181">
            <w:pPr>
              <w:spacing w:before="100" w:beforeAutospacing="1" w:after="100" w:afterAutospacing="1" w:line="240" w:lineRule="auto"/>
              <w:contextualSpacing/>
              <w:jc w:val="center"/>
              <w:rPr>
                <w:color w:val="4472C4" w:themeColor="accent5"/>
              </w:rPr>
            </w:pPr>
          </w:p>
          <w:p w14:paraId="1D067163" w14:textId="7D92C810"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4" w:tgtFrame="_blank" w:history="1">
              <w:r w:rsidRPr="003A35A8">
                <w:rPr>
                  <w:rStyle w:val="Hypertextovodkaz"/>
                  <w:rFonts w:ascii="Times New Roman" w:hAnsi="Times New Roman" w:cs="Times New Roman"/>
                  <w:color w:val="4472C4" w:themeColor="accent5"/>
                  <w:sz w:val="24"/>
                  <w:szCs w:val="24"/>
                </w:rPr>
                <w:t>polsky</w:t>
              </w:r>
            </w:hyperlink>
          </w:p>
          <w:p w14:paraId="694E6C6A" w14:textId="1B3202E7" w:rsidR="00333732" w:rsidRPr="003A35A8"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482 kB)</w:t>
            </w:r>
          </w:p>
          <w:p w14:paraId="00A20012" w14:textId="77777777" w:rsidR="00333732" w:rsidRPr="00043143" w:rsidRDefault="00333732" w:rsidP="00B67181">
            <w:pPr>
              <w:spacing w:before="100" w:beforeAutospacing="1" w:after="100" w:afterAutospacing="1" w:line="240" w:lineRule="auto"/>
              <w:jc w:val="center"/>
              <w:rPr>
                <w:rFonts w:ascii="Times New Roman" w:hAnsi="Times New Roman" w:cs="Times New Roman"/>
                <w:color w:val="0000CC"/>
                <w:sz w:val="24"/>
                <w:szCs w:val="24"/>
              </w:rPr>
            </w:pPr>
          </w:p>
        </w:tc>
      </w:tr>
      <w:tr w:rsidR="00140606" w:rsidRPr="00043143" w14:paraId="087CE1B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CDBEB2D" w14:textId="6B648169"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09C584D2"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ÚNMZ a Výborem Ruské Federace pro normalizaci, metrologii a certifikaci o uznávání výsledků zkoušek vzájemně dodávaných mezi výrobními a obchodními podniky České republiky a Ruské Federace. </w:t>
            </w:r>
          </w:p>
          <w:p w14:paraId="0BD9DD57" w14:textId="79852083"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(Moskva)</w:t>
            </w:r>
          </w:p>
        </w:tc>
        <w:tc>
          <w:tcPr>
            <w:tcW w:w="1417" w:type="dxa"/>
            <w:tcBorders>
              <w:top w:val="outset" w:sz="6" w:space="0" w:color="auto"/>
              <w:left w:val="outset" w:sz="6" w:space="0" w:color="auto"/>
              <w:bottom w:val="outset" w:sz="6" w:space="0" w:color="auto"/>
              <w:right w:val="outset" w:sz="6" w:space="0" w:color="auto"/>
            </w:tcBorders>
          </w:tcPr>
          <w:p w14:paraId="400D0ABA" w14:textId="033D3296"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4. 12. 1994</w:t>
            </w:r>
          </w:p>
        </w:tc>
        <w:tc>
          <w:tcPr>
            <w:tcW w:w="3119" w:type="dxa"/>
            <w:tcBorders>
              <w:top w:val="outset" w:sz="6" w:space="0" w:color="auto"/>
              <w:left w:val="outset" w:sz="6" w:space="0" w:color="auto"/>
              <w:bottom w:val="outset" w:sz="6" w:space="0" w:color="auto"/>
              <w:right w:val="outset" w:sz="6" w:space="0" w:color="auto"/>
            </w:tcBorders>
          </w:tcPr>
          <w:p w14:paraId="5DCA54AB"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4F615D48" w14:textId="361F1C76"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Každá ze stran může kdykoliv oznámit vypovězení této Dohody písemným oznámením druhé straně. Výpověď nabývá platnosti 6 měsíců ode dne, kdy druhá Strana oznámení o výpovědi obdrží.</w:t>
            </w:r>
          </w:p>
        </w:tc>
        <w:tc>
          <w:tcPr>
            <w:tcW w:w="3260" w:type="dxa"/>
            <w:tcBorders>
              <w:top w:val="outset" w:sz="6" w:space="0" w:color="auto"/>
              <w:left w:val="outset" w:sz="6" w:space="0" w:color="auto"/>
              <w:bottom w:val="outset" w:sz="6" w:space="0" w:color="auto"/>
              <w:right w:val="outset" w:sz="6" w:space="0" w:color="auto"/>
            </w:tcBorders>
          </w:tcPr>
          <w:p w14:paraId="65447995" w14:textId="62939A68"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w:t>
            </w:r>
          </w:p>
        </w:tc>
        <w:tc>
          <w:tcPr>
            <w:tcW w:w="1845" w:type="dxa"/>
            <w:tcBorders>
              <w:top w:val="outset" w:sz="6" w:space="0" w:color="auto"/>
              <w:left w:val="outset" w:sz="6" w:space="0" w:color="auto"/>
              <w:bottom w:val="outset" w:sz="6" w:space="0" w:color="auto"/>
              <w:right w:val="outset" w:sz="6" w:space="0" w:color="auto"/>
            </w:tcBorders>
          </w:tcPr>
          <w:p w14:paraId="539762D1" w14:textId="77777777" w:rsidR="00140606" w:rsidRDefault="00140606" w:rsidP="00140606">
            <w:pPr>
              <w:spacing w:before="100" w:beforeAutospacing="1" w:after="100" w:afterAutospacing="1" w:line="240" w:lineRule="auto"/>
              <w:contextualSpacing/>
              <w:jc w:val="center"/>
            </w:pPr>
          </w:p>
          <w:p w14:paraId="71B6E05D"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5" w:tgtFrame="_blank" w:history="1">
              <w:r w:rsidRPr="00043143">
                <w:rPr>
                  <w:rStyle w:val="Hypertextovodkaz"/>
                  <w:rFonts w:ascii="Times New Roman" w:hAnsi="Times New Roman" w:cs="Times New Roman"/>
                </w:rPr>
                <w:t>česky</w:t>
              </w:r>
            </w:hyperlink>
          </w:p>
          <w:p w14:paraId="0FCA33F8"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183 kB)</w:t>
            </w:r>
          </w:p>
          <w:p w14:paraId="5B385F06" w14:textId="77777777" w:rsidR="00140606" w:rsidRPr="003A35A8"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CA25049"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6" w:tgtFrame="_blank" w:history="1">
              <w:r w:rsidRPr="00043143">
                <w:rPr>
                  <w:rStyle w:val="Hypertextovodkaz"/>
                  <w:rFonts w:ascii="Times New Roman" w:hAnsi="Times New Roman" w:cs="Times New Roman"/>
                </w:rPr>
                <w:t>rusky</w:t>
              </w:r>
            </w:hyperlink>
          </w:p>
          <w:p w14:paraId="0EF92E96" w14:textId="19EEB19A" w:rsidR="00140606" w:rsidRDefault="00140606" w:rsidP="00140606">
            <w:pPr>
              <w:spacing w:before="100" w:beforeAutospacing="1" w:after="100" w:afterAutospacing="1" w:line="240" w:lineRule="auto"/>
              <w:contextualSpacing/>
              <w:jc w:val="center"/>
            </w:pPr>
            <w:r w:rsidRPr="00043143">
              <w:rPr>
                <w:rFonts w:ascii="Times New Roman" w:hAnsi="Times New Roman" w:cs="Times New Roman"/>
                <w:sz w:val="24"/>
                <w:szCs w:val="24"/>
              </w:rPr>
              <w:t>(PDF; 225 kB)</w:t>
            </w:r>
          </w:p>
        </w:tc>
      </w:tr>
      <w:tr w:rsidR="00140606" w:rsidRPr="00043143" w14:paraId="7B9FFBD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F15DA7E"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146BEDB1"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RF pro normalizaci a metrologii o uznávání výsledků zkoušek dovážených výrobků a vydávání certifikátů</w:t>
            </w:r>
          </w:p>
        </w:tc>
        <w:tc>
          <w:tcPr>
            <w:tcW w:w="1417" w:type="dxa"/>
            <w:tcBorders>
              <w:top w:val="outset" w:sz="6" w:space="0" w:color="auto"/>
              <w:left w:val="outset" w:sz="6" w:space="0" w:color="auto"/>
              <w:bottom w:val="outset" w:sz="6" w:space="0" w:color="auto"/>
              <w:right w:val="outset" w:sz="6" w:space="0" w:color="auto"/>
            </w:tcBorders>
          </w:tcPr>
          <w:p w14:paraId="0B8A519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15. 4. 1999</w:t>
            </w:r>
          </w:p>
        </w:tc>
        <w:tc>
          <w:tcPr>
            <w:tcW w:w="3119" w:type="dxa"/>
            <w:tcBorders>
              <w:top w:val="outset" w:sz="6" w:space="0" w:color="auto"/>
              <w:left w:val="outset" w:sz="6" w:space="0" w:color="auto"/>
              <w:bottom w:val="outset" w:sz="6" w:space="0" w:color="auto"/>
              <w:right w:val="outset" w:sz="6" w:space="0" w:color="auto"/>
            </w:tcBorders>
          </w:tcPr>
          <w:p w14:paraId="54687008"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tc>
        <w:tc>
          <w:tcPr>
            <w:tcW w:w="3260" w:type="dxa"/>
            <w:tcBorders>
              <w:top w:val="outset" w:sz="6" w:space="0" w:color="auto"/>
              <w:left w:val="outset" w:sz="6" w:space="0" w:color="auto"/>
              <w:bottom w:val="outset" w:sz="6" w:space="0" w:color="auto"/>
              <w:right w:val="outset" w:sz="6" w:space="0" w:color="auto"/>
            </w:tcBorders>
          </w:tcPr>
          <w:p w14:paraId="459ED7D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Státní výbor RF byl nahrazen 20. 5. 2004 Federální agenturou pro tech. regulaci a metrologii.</w:t>
            </w:r>
          </w:p>
        </w:tc>
        <w:tc>
          <w:tcPr>
            <w:tcW w:w="1845" w:type="dxa"/>
            <w:tcBorders>
              <w:top w:val="outset" w:sz="6" w:space="0" w:color="auto"/>
              <w:left w:val="outset" w:sz="6" w:space="0" w:color="auto"/>
              <w:bottom w:val="outset" w:sz="6" w:space="0" w:color="auto"/>
              <w:right w:val="outset" w:sz="6" w:space="0" w:color="auto"/>
            </w:tcBorders>
          </w:tcPr>
          <w:p w14:paraId="2435EFE4" w14:textId="77777777" w:rsidR="00140606" w:rsidRDefault="00140606" w:rsidP="00140606">
            <w:pPr>
              <w:spacing w:before="100" w:beforeAutospacing="1" w:after="100" w:afterAutospacing="1" w:line="240" w:lineRule="auto"/>
              <w:contextualSpacing/>
              <w:jc w:val="center"/>
            </w:pPr>
          </w:p>
          <w:p w14:paraId="79CC4E3D" w14:textId="4440CC9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7" w:tgtFrame="_blank" w:history="1">
              <w:r w:rsidRPr="00EE45AD">
                <w:rPr>
                  <w:rStyle w:val="Hypertextovodkaz"/>
                  <w:rFonts w:ascii="Times New Roman" w:hAnsi="Times New Roman" w:cs="Times New Roman"/>
                  <w:color w:val="4472C4" w:themeColor="accent5"/>
                  <w:sz w:val="24"/>
                  <w:szCs w:val="24"/>
                </w:rPr>
                <w:t>česky</w:t>
              </w:r>
            </w:hyperlink>
          </w:p>
          <w:p w14:paraId="2DE27E43"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215 kB)</w:t>
            </w:r>
          </w:p>
          <w:p w14:paraId="28705B20" w14:textId="77777777" w:rsidR="00140606" w:rsidRDefault="00140606" w:rsidP="00140606">
            <w:pPr>
              <w:spacing w:before="100" w:beforeAutospacing="1" w:after="100" w:afterAutospacing="1" w:line="240" w:lineRule="auto"/>
              <w:contextualSpacing/>
              <w:jc w:val="center"/>
            </w:pPr>
          </w:p>
          <w:p w14:paraId="65128CCE" w14:textId="04F51FF0"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8" w:tgtFrame="_blank" w:history="1">
              <w:r w:rsidRPr="00EE45AD">
                <w:rPr>
                  <w:rStyle w:val="Hypertextovodkaz"/>
                  <w:rFonts w:ascii="Times New Roman" w:hAnsi="Times New Roman" w:cs="Times New Roman"/>
                  <w:color w:val="4472C4" w:themeColor="accent5"/>
                  <w:sz w:val="24"/>
                  <w:szCs w:val="24"/>
                </w:rPr>
                <w:t>rusky</w:t>
              </w:r>
            </w:hyperlink>
          </w:p>
          <w:p w14:paraId="13B0AB1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color w:val="0000CC"/>
                <w:sz w:val="24"/>
                <w:szCs w:val="24"/>
              </w:rPr>
            </w:pPr>
            <w:r w:rsidRPr="00043143">
              <w:rPr>
                <w:rFonts w:ascii="Times New Roman" w:hAnsi="Times New Roman" w:cs="Times New Roman"/>
                <w:sz w:val="24"/>
                <w:szCs w:val="24"/>
              </w:rPr>
              <w:t>(PDF; 256 kB)</w:t>
            </w:r>
          </w:p>
        </w:tc>
      </w:tr>
      <w:tr w:rsidR="00140606" w:rsidRPr="00140606" w14:paraId="23708DBB" w14:textId="77777777" w:rsidTr="00140606">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shd w:val="clear" w:color="auto" w:fill="FFFFFF" w:themeFill="background1"/>
            <w:vAlign w:val="center"/>
          </w:tcPr>
          <w:p w14:paraId="12323639" w14:textId="22C158B9" w:rsidR="00140606" w:rsidRPr="00140606"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140606">
              <w:rPr>
                <w:rFonts w:ascii="Times New Roman" w:eastAsia="Times New Roman" w:hAnsi="Times New Roman" w:cs="Times New Roman"/>
                <w:b/>
                <w:bCs/>
                <w:sz w:val="24"/>
                <w:szCs w:val="24"/>
                <w:lang w:eastAsia="cs-CZ"/>
              </w:rPr>
              <w:lastRenderedPageBreak/>
              <w:t>Rusko</w:t>
            </w:r>
          </w:p>
        </w:tc>
        <w:tc>
          <w:tcPr>
            <w:tcW w:w="2977" w:type="dxa"/>
            <w:tcBorders>
              <w:top w:val="outset" w:sz="6" w:space="0" w:color="auto"/>
              <w:left w:val="outset" w:sz="6" w:space="0" w:color="auto"/>
              <w:bottom w:val="outset" w:sz="6" w:space="0" w:color="auto"/>
              <w:right w:val="outset" w:sz="6" w:space="0" w:color="auto"/>
            </w:tcBorders>
            <w:shd w:val="clear" w:color="auto" w:fill="FFFFFF" w:themeFill="background1"/>
          </w:tcPr>
          <w:p w14:paraId="2B56D8D0" w14:textId="77777777" w:rsidR="00140606" w:rsidRPr="00140606"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o porozumění a spolupráci v oblasti normalizace, metrologie a posuzování shody mezi Úřadem pro technickou normalizaci, metrologii a státní zkušebnictví (Česká republika) a Federální agenturou pro technickou regulaci a metrologii (Ruská federace). (Praha, 19. 10. 2005)</w:t>
            </w:r>
          </w:p>
        </w:tc>
        <w:tc>
          <w:tcPr>
            <w:tcW w:w="1417" w:type="dxa"/>
            <w:tcBorders>
              <w:top w:val="outset" w:sz="6" w:space="0" w:color="auto"/>
              <w:left w:val="outset" w:sz="6" w:space="0" w:color="auto"/>
              <w:bottom w:val="outset" w:sz="6" w:space="0" w:color="auto"/>
              <w:right w:val="outset" w:sz="6" w:space="0" w:color="auto"/>
            </w:tcBorders>
            <w:shd w:val="clear" w:color="auto" w:fill="FFFFFF" w:themeFill="background1"/>
          </w:tcPr>
          <w:p w14:paraId="3DC86E91" w14:textId="77777777" w:rsidR="00140606" w:rsidRPr="00140606" w:rsidRDefault="00140606" w:rsidP="00140606">
            <w:pPr>
              <w:spacing w:after="0" w:line="240" w:lineRule="auto"/>
              <w:jc w:val="center"/>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19.10.2005</w:t>
            </w:r>
          </w:p>
        </w:tc>
        <w:tc>
          <w:tcPr>
            <w:tcW w:w="3119" w:type="dxa"/>
            <w:tcBorders>
              <w:top w:val="outset" w:sz="6" w:space="0" w:color="auto"/>
              <w:left w:val="outset" w:sz="6" w:space="0" w:color="auto"/>
              <w:bottom w:val="outset" w:sz="6" w:space="0" w:color="auto"/>
              <w:right w:val="outset" w:sz="6" w:space="0" w:color="auto"/>
            </w:tcBorders>
            <w:shd w:val="clear" w:color="auto" w:fill="FFFFFF" w:themeFill="background1"/>
          </w:tcPr>
          <w:p w14:paraId="5672E3E1" w14:textId="77777777"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uzavřeno na dobu neurčitou.</w:t>
            </w:r>
          </w:p>
          <w:p w14:paraId="4D4683B2" w14:textId="72F8D636"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bylo nahrazeno novým Memorandem o porozumění týkající se spolupráce v oblasti normalizace a metrologie ze dne 23. 3. 2016</w:t>
            </w:r>
          </w:p>
        </w:tc>
        <w:tc>
          <w:tcPr>
            <w:tcW w:w="3260" w:type="dxa"/>
            <w:tcBorders>
              <w:top w:val="outset" w:sz="6" w:space="0" w:color="auto"/>
              <w:left w:val="outset" w:sz="6" w:space="0" w:color="auto"/>
              <w:bottom w:val="outset" w:sz="6" w:space="0" w:color="auto"/>
              <w:right w:val="outset" w:sz="6" w:space="0" w:color="auto"/>
            </w:tcBorders>
            <w:shd w:val="clear" w:color="auto" w:fill="FFFFFF" w:themeFill="background1"/>
          </w:tcPr>
          <w:p w14:paraId="25372765" w14:textId="05224AB4" w:rsidR="00140606" w:rsidRPr="00140606"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shd w:val="clear" w:color="auto" w:fill="FFFFFF" w:themeFill="background1"/>
          </w:tcPr>
          <w:p w14:paraId="78149554" w14:textId="77777777" w:rsidR="00177F52"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p>
          <w:p w14:paraId="11530CE8" w14:textId="5DD5AF36" w:rsid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hyperlink r:id="rId29" w:history="1">
              <w:r w:rsidRPr="00F30941">
                <w:rPr>
                  <w:rStyle w:val="Hypertextovodkaz"/>
                  <w:rFonts w:ascii="Times New Roman" w:hAnsi="Times New Roman" w:cs="Times New Roman"/>
                  <w:sz w:val="24"/>
                  <w:szCs w:val="24"/>
                </w:rPr>
                <w:t>č</w:t>
              </w:r>
              <w:r w:rsidR="00140606" w:rsidRPr="00F30941">
                <w:rPr>
                  <w:rStyle w:val="Hypertextovodkaz"/>
                  <w:rFonts w:ascii="Times New Roman" w:hAnsi="Times New Roman" w:cs="Times New Roman"/>
                  <w:sz w:val="24"/>
                  <w:szCs w:val="24"/>
                </w:rPr>
                <w:t>esky</w:t>
              </w:r>
            </w:hyperlink>
          </w:p>
          <w:p w14:paraId="6A024BA5" w14:textId="3C1B38AF" w:rsidR="00177F52" w:rsidRP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r w:rsidRPr="00043143">
              <w:rPr>
                <w:rFonts w:ascii="Times New Roman" w:hAnsi="Times New Roman" w:cs="Times New Roman"/>
                <w:sz w:val="24"/>
                <w:szCs w:val="24"/>
              </w:rPr>
              <w:t xml:space="preserve">PDF; </w:t>
            </w:r>
            <w:r w:rsidR="00F30941">
              <w:rPr>
                <w:rFonts w:ascii="Times New Roman" w:hAnsi="Times New Roman" w:cs="Times New Roman"/>
                <w:sz w:val="24"/>
                <w:szCs w:val="24"/>
              </w:rPr>
              <w:t xml:space="preserve">792 </w:t>
            </w:r>
            <w:r w:rsidRPr="00043143">
              <w:rPr>
                <w:rFonts w:ascii="Times New Roman" w:hAnsi="Times New Roman" w:cs="Times New Roman"/>
                <w:sz w:val="24"/>
                <w:szCs w:val="24"/>
              </w:rPr>
              <w:t>kB)</w:t>
            </w:r>
          </w:p>
          <w:p w14:paraId="094E223A"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0060BF3F" w14:textId="4CD35846"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0" w:history="1">
              <w:r w:rsidRPr="00177F52">
                <w:rPr>
                  <w:rStyle w:val="Hypertextovodkaz"/>
                  <w:rFonts w:ascii="Times New Roman" w:hAnsi="Times New Roman" w:cs="Times New Roman"/>
                  <w:sz w:val="24"/>
                  <w:szCs w:val="24"/>
                </w:rPr>
                <w:t>rusky</w:t>
              </w:r>
            </w:hyperlink>
            <w:r w:rsidR="00177F52">
              <w:rPr>
                <w:rFonts w:ascii="Times New Roman" w:hAnsi="Times New Roman" w:cs="Times New Roman"/>
                <w:sz w:val="24"/>
                <w:szCs w:val="24"/>
              </w:rPr>
              <w:br/>
              <w:t>(</w:t>
            </w:r>
            <w:r w:rsidR="00177F52" w:rsidRPr="00043143">
              <w:rPr>
                <w:rFonts w:ascii="Times New Roman" w:hAnsi="Times New Roman" w:cs="Times New Roman"/>
                <w:sz w:val="24"/>
                <w:szCs w:val="24"/>
              </w:rPr>
              <w:t xml:space="preserve">PDF; </w:t>
            </w:r>
            <w:r w:rsidR="00177F52">
              <w:rPr>
                <w:rFonts w:ascii="Times New Roman" w:hAnsi="Times New Roman" w:cs="Times New Roman"/>
                <w:sz w:val="24"/>
                <w:szCs w:val="24"/>
              </w:rPr>
              <w:t>151</w:t>
            </w:r>
            <w:r w:rsidR="00177F52" w:rsidRPr="00043143">
              <w:rPr>
                <w:rFonts w:ascii="Times New Roman" w:hAnsi="Times New Roman" w:cs="Times New Roman"/>
                <w:sz w:val="24"/>
                <w:szCs w:val="24"/>
              </w:rPr>
              <w:t xml:space="preserve"> kB)</w:t>
            </w:r>
          </w:p>
          <w:p w14:paraId="48533AD8"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4FEF1E77" w14:textId="425B6D5A"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tc>
      </w:tr>
      <w:tr w:rsidR="00140606" w:rsidRPr="00043143" w14:paraId="6939C0A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61C842F" w14:textId="5352E16F"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2F07D265" w14:textId="7C58BE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"Plán společných prací k provádění Memoranda o porozumění a spolupráci v oblasti normalizace a metrologie mezi Federální agenturou pro technickou regulaci a metrologii (</w:t>
            </w:r>
            <w:proofErr w:type="spellStart"/>
            <w:r w:rsidRPr="00C2264C">
              <w:rPr>
                <w:rFonts w:ascii="Times New Roman" w:eastAsia="Times New Roman" w:hAnsi="Times New Roman" w:cs="Times New Roman"/>
                <w:sz w:val="24"/>
                <w:szCs w:val="24"/>
                <w:lang w:eastAsia="cs-CZ"/>
              </w:rPr>
              <w:t>Rosstandart</w:t>
            </w:r>
            <w:proofErr w:type="spellEnd"/>
            <w:r w:rsidRPr="00C2264C">
              <w:rPr>
                <w:rFonts w:ascii="Times New Roman" w:eastAsia="Times New Roman" w:hAnsi="Times New Roman" w:cs="Times New Roman"/>
                <w:sz w:val="24"/>
                <w:szCs w:val="24"/>
                <w:lang w:eastAsia="cs-CZ"/>
              </w:rPr>
              <w:t>, Ruská federace) a Úřadem pro technickou</w:t>
            </w:r>
            <w:r>
              <w:rPr>
                <w:rFonts w:ascii="Times New Roman" w:eastAsia="Times New Roman" w:hAnsi="Times New Roman" w:cs="Times New Roman"/>
                <w:sz w:val="24"/>
                <w:szCs w:val="24"/>
                <w:lang w:eastAsia="cs-CZ"/>
              </w:rPr>
              <w:t xml:space="preserve"> </w:t>
            </w:r>
            <w:r w:rsidRPr="00C2264C">
              <w:rPr>
                <w:rFonts w:ascii="Times New Roman" w:eastAsia="Times New Roman" w:hAnsi="Times New Roman" w:cs="Times New Roman"/>
                <w:sz w:val="24"/>
                <w:szCs w:val="24"/>
                <w:lang w:eastAsia="cs-CZ"/>
              </w:rPr>
              <w:t>normalizaci, metrologii a státní zkušebnictví (ÚNMZ, Česká republika) na období 2017-2020"</w:t>
            </w:r>
          </w:p>
        </w:tc>
        <w:tc>
          <w:tcPr>
            <w:tcW w:w="1417" w:type="dxa"/>
            <w:tcBorders>
              <w:top w:val="outset" w:sz="6" w:space="0" w:color="auto"/>
              <w:left w:val="outset" w:sz="6" w:space="0" w:color="auto"/>
              <w:bottom w:val="outset" w:sz="6" w:space="0" w:color="auto"/>
              <w:right w:val="outset" w:sz="6" w:space="0" w:color="auto"/>
            </w:tcBorders>
          </w:tcPr>
          <w:p w14:paraId="5A1F45EE" w14:textId="59A39011"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30.05.2017</w:t>
            </w:r>
          </w:p>
        </w:tc>
        <w:tc>
          <w:tcPr>
            <w:tcW w:w="3119" w:type="dxa"/>
            <w:tcBorders>
              <w:top w:val="outset" w:sz="6" w:space="0" w:color="auto"/>
              <w:left w:val="outset" w:sz="6" w:space="0" w:color="auto"/>
              <w:bottom w:val="outset" w:sz="6" w:space="0" w:color="auto"/>
              <w:right w:val="outset" w:sz="6" w:space="0" w:color="auto"/>
            </w:tcBorders>
          </w:tcPr>
          <w:p w14:paraId="7CCAA21C" w14:textId="217F82A0"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2017-2020.</w:t>
            </w:r>
          </w:p>
        </w:tc>
        <w:tc>
          <w:tcPr>
            <w:tcW w:w="3260" w:type="dxa"/>
            <w:tcBorders>
              <w:top w:val="outset" w:sz="6" w:space="0" w:color="auto"/>
              <w:left w:val="outset" w:sz="6" w:space="0" w:color="auto"/>
              <w:bottom w:val="outset" w:sz="6" w:space="0" w:color="auto"/>
              <w:right w:val="outset" w:sz="6" w:space="0" w:color="auto"/>
            </w:tcBorders>
          </w:tcPr>
          <w:p w14:paraId="04BA0689"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tcPr>
          <w:p w14:paraId="601B2B24" w14:textId="77777777" w:rsidR="00140606" w:rsidRDefault="00140606" w:rsidP="00140606">
            <w:pPr>
              <w:spacing w:before="100" w:beforeAutospacing="1" w:after="100" w:afterAutospacing="1" w:line="240" w:lineRule="auto"/>
              <w:contextualSpacing/>
              <w:jc w:val="center"/>
            </w:pPr>
          </w:p>
          <w:p w14:paraId="54CB7084" w14:textId="5CD7DBE1" w:rsidR="00140606" w:rsidRDefault="00140606" w:rsidP="00140606">
            <w:pPr>
              <w:spacing w:before="100" w:beforeAutospacing="1" w:after="100" w:afterAutospacing="1" w:line="240" w:lineRule="auto"/>
              <w:contextualSpacing/>
              <w:jc w:val="center"/>
            </w:pPr>
            <w:hyperlink r:id="rId31" w:tgtFrame="_blank" w:history="1">
              <w:r w:rsidRPr="00EE45AD">
                <w:rPr>
                  <w:rFonts w:ascii="Times New Roman" w:eastAsia="Times New Roman" w:hAnsi="Times New Roman" w:cs="Times New Roman"/>
                  <w:color w:val="4472C4" w:themeColor="accent5"/>
                  <w:sz w:val="24"/>
                  <w:szCs w:val="24"/>
                  <w:u w:val="single"/>
                  <w:lang w:eastAsia="cs-CZ"/>
                </w:rPr>
                <w:t>česky</w:t>
              </w:r>
            </w:hyperlink>
          </w:p>
          <w:p w14:paraId="39A6A57E"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1BA85D42"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210 kB)</w:t>
            </w:r>
          </w:p>
          <w:p w14:paraId="4162B7A9" w14:textId="77777777" w:rsidR="00140606" w:rsidRDefault="00140606" w:rsidP="00140606">
            <w:pPr>
              <w:spacing w:before="100" w:beforeAutospacing="1" w:after="100" w:afterAutospacing="1" w:line="240" w:lineRule="auto"/>
              <w:contextualSpacing/>
              <w:jc w:val="center"/>
            </w:pPr>
          </w:p>
          <w:p w14:paraId="250E76A2" w14:textId="0D52ED35" w:rsidR="00140606" w:rsidRDefault="00140606" w:rsidP="00140606">
            <w:pPr>
              <w:spacing w:before="100" w:beforeAutospacing="1" w:after="100" w:afterAutospacing="1" w:line="240" w:lineRule="auto"/>
              <w:contextualSpacing/>
              <w:jc w:val="center"/>
            </w:pPr>
            <w:hyperlink r:id="rId32" w:tgtFrame="_blank" w:history="1">
              <w:r w:rsidRPr="00EE45AD">
                <w:rPr>
                  <w:rFonts w:ascii="Times New Roman" w:eastAsia="Times New Roman" w:hAnsi="Times New Roman" w:cs="Times New Roman"/>
                  <w:color w:val="4472C4" w:themeColor="accent5"/>
                  <w:sz w:val="24"/>
                  <w:szCs w:val="24"/>
                  <w:u w:val="single"/>
                  <w:lang w:eastAsia="cs-CZ"/>
                </w:rPr>
                <w:t>anglicky</w:t>
              </w:r>
            </w:hyperlink>
          </w:p>
          <w:p w14:paraId="11581D3F"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36E9ED88"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225 kB)</w:t>
            </w:r>
          </w:p>
          <w:p w14:paraId="6F995AB5" w14:textId="77777777" w:rsidR="00140606" w:rsidRDefault="00140606" w:rsidP="00140606">
            <w:pPr>
              <w:spacing w:before="100" w:beforeAutospacing="1" w:after="100" w:afterAutospacing="1" w:line="240" w:lineRule="auto"/>
              <w:jc w:val="center"/>
            </w:pPr>
          </w:p>
        </w:tc>
      </w:tr>
      <w:tr w:rsidR="00140606" w:rsidRPr="00043143" w14:paraId="7872988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46AF2AE" w14:textId="5FCEBA6D"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6CA63ACC"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 xml:space="preserve">Dohoda mezi Úřadem pro technickou normalizaci, metrologii a státní zkušebnictví (ÚNMZ) a Úřadem pro normalizaci, </w:t>
            </w:r>
            <w:r w:rsidRPr="00CC147B">
              <w:rPr>
                <w:rFonts w:ascii="Times New Roman" w:hAnsi="Times New Roman" w:cs="Times New Roman"/>
                <w:sz w:val="24"/>
                <w:szCs w:val="24"/>
              </w:rPr>
              <w:lastRenderedPageBreak/>
              <w:t>metrologii a zkušebnictví (ÚNMS) v oblasti metrologie</w:t>
            </w:r>
          </w:p>
          <w:p w14:paraId="75ECF7A4" w14:textId="2D994985" w:rsidR="00140606" w:rsidRPr="00CC147B"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(Praha, 31. 3. 1993)</w:t>
            </w:r>
          </w:p>
        </w:tc>
        <w:tc>
          <w:tcPr>
            <w:tcW w:w="1417" w:type="dxa"/>
            <w:tcBorders>
              <w:top w:val="outset" w:sz="6" w:space="0" w:color="auto"/>
              <w:left w:val="outset" w:sz="6" w:space="0" w:color="auto"/>
              <w:bottom w:val="outset" w:sz="6" w:space="0" w:color="auto"/>
              <w:right w:val="outset" w:sz="6" w:space="0" w:color="auto"/>
            </w:tcBorders>
          </w:tcPr>
          <w:p w14:paraId="1EE54724" w14:textId="58764354" w:rsidR="00140606" w:rsidRPr="00CC147B"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lastRenderedPageBreak/>
              <w:t>31. 3. 1993</w:t>
            </w:r>
          </w:p>
        </w:tc>
        <w:tc>
          <w:tcPr>
            <w:tcW w:w="3119" w:type="dxa"/>
            <w:tcBorders>
              <w:top w:val="outset" w:sz="6" w:space="0" w:color="auto"/>
              <w:left w:val="outset" w:sz="6" w:space="0" w:color="auto"/>
              <w:bottom w:val="outset" w:sz="6" w:space="0" w:color="auto"/>
              <w:right w:val="outset" w:sz="6" w:space="0" w:color="auto"/>
            </w:tcBorders>
          </w:tcPr>
          <w:p w14:paraId="5CE6ED98" w14:textId="32A78A6C" w:rsidR="00140606" w:rsidRPr="00CC147B"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CC147B">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CC147B">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2235BEEE" w14:textId="5ADB0BE3"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479F19CD"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3" w:tgtFrame="_blank" w:history="1">
              <w:r w:rsidRPr="00CC147B">
                <w:rPr>
                  <w:rFonts w:ascii="Times New Roman" w:hAnsi="Times New Roman" w:cs="Times New Roman"/>
                  <w:color w:val="0000FF"/>
                  <w:sz w:val="24"/>
                  <w:szCs w:val="24"/>
                  <w:u w:val="single"/>
                </w:rPr>
                <w:t>česky</w:t>
              </w:r>
            </w:hyperlink>
          </w:p>
          <w:p w14:paraId="345B9D85" w14:textId="000B2BE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174 kB)</w:t>
            </w:r>
          </w:p>
          <w:p w14:paraId="477D43F4"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4" w:tgtFrame="_blank" w:history="1">
              <w:r w:rsidRPr="00CC147B">
                <w:rPr>
                  <w:rFonts w:ascii="Times New Roman" w:hAnsi="Times New Roman" w:cs="Times New Roman"/>
                  <w:color w:val="0000FF"/>
                  <w:sz w:val="24"/>
                  <w:szCs w:val="24"/>
                  <w:u w:val="single"/>
                </w:rPr>
                <w:t>slovensky</w:t>
              </w:r>
            </w:hyperlink>
          </w:p>
          <w:p w14:paraId="02EA7AB8" w14:textId="3DAD96C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lastRenderedPageBreak/>
              <w:t>(PDF; 195 kB)</w:t>
            </w:r>
          </w:p>
        </w:tc>
      </w:tr>
      <w:tr w:rsidR="00140606" w:rsidRPr="00043143" w14:paraId="59A7D5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E87DBB5"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Slovensko</w:t>
            </w:r>
          </w:p>
        </w:tc>
        <w:tc>
          <w:tcPr>
            <w:tcW w:w="2977" w:type="dxa"/>
            <w:tcBorders>
              <w:top w:val="outset" w:sz="6" w:space="0" w:color="auto"/>
              <w:left w:val="outset" w:sz="6" w:space="0" w:color="auto"/>
              <w:bottom w:val="outset" w:sz="6" w:space="0" w:color="auto"/>
              <w:right w:val="outset" w:sz="6" w:space="0" w:color="auto"/>
            </w:tcBorders>
          </w:tcPr>
          <w:p w14:paraId="7995481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spolupráci mezi Úřadem pro technickou normalizaci, metrologii a státní zkušebnictví České republiky a Úřadem pro normalizaci, metrologii a zkušebnictví Slovenské republiky</w:t>
            </w:r>
          </w:p>
          <w:p w14:paraId="2035B532" w14:textId="591E46F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(Bratislava, 20.8. 1997)</w:t>
            </w:r>
          </w:p>
          <w:p w14:paraId="4F432CE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47751362"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1 k Dohodě (8.12.1998)</w:t>
            </w:r>
          </w:p>
          <w:p w14:paraId="717576BB"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2 k Dohodě (23. 5. 2000)</w:t>
            </w:r>
          </w:p>
        </w:tc>
        <w:tc>
          <w:tcPr>
            <w:tcW w:w="1417" w:type="dxa"/>
            <w:tcBorders>
              <w:top w:val="outset" w:sz="6" w:space="0" w:color="auto"/>
              <w:left w:val="outset" w:sz="6" w:space="0" w:color="auto"/>
              <w:bottom w:val="outset" w:sz="6" w:space="0" w:color="auto"/>
              <w:right w:val="outset" w:sz="6" w:space="0" w:color="auto"/>
            </w:tcBorders>
          </w:tcPr>
          <w:p w14:paraId="4258E5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20. 8. 1997 </w:t>
            </w:r>
          </w:p>
        </w:tc>
        <w:tc>
          <w:tcPr>
            <w:tcW w:w="3119" w:type="dxa"/>
            <w:tcBorders>
              <w:top w:val="outset" w:sz="6" w:space="0" w:color="auto"/>
              <w:left w:val="outset" w:sz="6" w:space="0" w:color="auto"/>
              <w:bottom w:val="outset" w:sz="6" w:space="0" w:color="auto"/>
              <w:right w:val="outset" w:sz="6" w:space="0" w:color="auto"/>
            </w:tcBorders>
          </w:tcPr>
          <w:p w14:paraId="6777018F"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uzavřena na dobu neurčitou. </w:t>
            </w:r>
          </w:p>
        </w:tc>
        <w:tc>
          <w:tcPr>
            <w:tcW w:w="3260" w:type="dxa"/>
            <w:tcBorders>
              <w:top w:val="outset" w:sz="6" w:space="0" w:color="auto"/>
              <w:left w:val="outset" w:sz="6" w:space="0" w:color="auto"/>
              <w:bottom w:val="outset" w:sz="6" w:space="0" w:color="auto"/>
              <w:right w:val="outset" w:sz="6" w:space="0" w:color="auto"/>
            </w:tcBorders>
          </w:tcPr>
          <w:p w14:paraId="5B83C694"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Nahrazena novou dohodou z 25. 3. 2004.</w:t>
            </w:r>
          </w:p>
        </w:tc>
        <w:tc>
          <w:tcPr>
            <w:tcW w:w="1845" w:type="dxa"/>
            <w:tcBorders>
              <w:top w:val="outset" w:sz="6" w:space="0" w:color="auto"/>
              <w:left w:val="outset" w:sz="6" w:space="0" w:color="auto"/>
              <w:bottom w:val="outset" w:sz="6" w:space="0" w:color="auto"/>
              <w:right w:val="outset" w:sz="6" w:space="0" w:color="auto"/>
            </w:tcBorders>
          </w:tcPr>
          <w:p w14:paraId="53F412B5" w14:textId="77777777" w:rsidR="00140606" w:rsidRDefault="00140606" w:rsidP="00140606">
            <w:pPr>
              <w:spacing w:before="100" w:beforeAutospacing="1" w:after="100" w:afterAutospacing="1" w:line="240" w:lineRule="auto"/>
              <w:contextualSpacing/>
              <w:jc w:val="center"/>
              <w:rPr>
                <w:color w:val="4472C4" w:themeColor="accent5"/>
              </w:rPr>
            </w:pPr>
          </w:p>
          <w:p w14:paraId="696610BA" w14:textId="7F434D29" w:rsidR="00140606" w:rsidRPr="00B006D9"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35" w:tgtFrame="_blank" w:history="1">
              <w:r w:rsidRPr="00B006D9">
                <w:rPr>
                  <w:rStyle w:val="Hypertextovodkaz"/>
                  <w:rFonts w:ascii="Times New Roman" w:hAnsi="Times New Roman" w:cs="Times New Roman"/>
                  <w:color w:val="4472C4" w:themeColor="accent5"/>
                  <w:sz w:val="24"/>
                  <w:szCs w:val="24"/>
                </w:rPr>
                <w:t xml:space="preserve">česky </w:t>
              </w:r>
            </w:hyperlink>
          </w:p>
          <w:p w14:paraId="0B9C9E2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46928D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26C8EFF"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6" w:tgtFrame="_blank" w:history="1">
              <w:r w:rsidRPr="00B006D9">
                <w:rPr>
                  <w:rStyle w:val="Hypertextovodkaz"/>
                  <w:rFonts w:ascii="Times New Roman" w:hAnsi="Times New Roman" w:cs="Times New Roman"/>
                  <w:sz w:val="24"/>
                  <w:szCs w:val="24"/>
                </w:rPr>
                <w:t>slovensky</w:t>
              </w:r>
            </w:hyperlink>
            <w:r w:rsidRPr="00B006D9">
              <w:rPr>
                <w:rFonts w:ascii="Times New Roman" w:hAnsi="Times New Roman" w:cs="Times New Roman"/>
                <w:sz w:val="24"/>
                <w:szCs w:val="24"/>
              </w:rPr>
              <w:t>;</w:t>
            </w:r>
          </w:p>
          <w:p w14:paraId="69B68907"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7293A3F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AB3BAD2"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7" w:tgtFrame="_blank" w:history="1">
              <w:r w:rsidRPr="00B006D9">
                <w:rPr>
                  <w:rStyle w:val="Hypertextovodkaz"/>
                  <w:rFonts w:ascii="Times New Roman" w:hAnsi="Times New Roman" w:cs="Times New Roman"/>
                  <w:sz w:val="24"/>
                  <w:szCs w:val="24"/>
                </w:rPr>
                <w:t>Protokol č. 1;</w:t>
              </w:r>
            </w:hyperlink>
          </w:p>
          <w:p w14:paraId="7C12C5A1"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61 kB)</w:t>
            </w:r>
          </w:p>
          <w:p w14:paraId="1E29604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7734AC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8" w:tgtFrame="_blank" w:history="1">
              <w:r w:rsidRPr="00B006D9">
                <w:rPr>
                  <w:rStyle w:val="Hypertextovodkaz"/>
                  <w:rFonts w:ascii="Times New Roman" w:hAnsi="Times New Roman" w:cs="Times New Roman"/>
                  <w:sz w:val="24"/>
                  <w:szCs w:val="24"/>
                </w:rPr>
                <w:t>Protokol č. 2;</w:t>
              </w:r>
            </w:hyperlink>
          </w:p>
          <w:p w14:paraId="3AC2AE5C"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B006D9">
              <w:rPr>
                <w:rFonts w:ascii="Times New Roman" w:hAnsi="Times New Roman" w:cs="Times New Roman"/>
                <w:sz w:val="24"/>
                <w:szCs w:val="24"/>
              </w:rPr>
              <w:t>(PDF;145 kB)</w:t>
            </w:r>
          </w:p>
        </w:tc>
      </w:tr>
      <w:tr w:rsidR="00140606" w:rsidRPr="00043143" w14:paraId="744807D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DF634FC" w14:textId="06F54941"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4704C378"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Dohoda o spolupráci mezi Úřadem pro technickou normalizaci, metrologii a státní zkušebnictví (ÚNMZ) a Úřadem pro normalizaci, metrologii a zkušebnictví (ÚNMS)</w:t>
            </w:r>
          </w:p>
          <w:p w14:paraId="495BA25B" w14:textId="1CCBAC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(Zvolen, 25. 3. 2004)</w:t>
            </w:r>
          </w:p>
        </w:tc>
        <w:tc>
          <w:tcPr>
            <w:tcW w:w="1417" w:type="dxa"/>
            <w:tcBorders>
              <w:top w:val="outset" w:sz="6" w:space="0" w:color="auto"/>
              <w:left w:val="outset" w:sz="6" w:space="0" w:color="auto"/>
              <w:bottom w:val="outset" w:sz="6" w:space="0" w:color="auto"/>
              <w:right w:val="outset" w:sz="6" w:space="0" w:color="auto"/>
            </w:tcBorders>
          </w:tcPr>
          <w:p w14:paraId="5B705732" w14:textId="0076ACF0"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25. 3. 2004</w:t>
            </w:r>
          </w:p>
        </w:tc>
        <w:tc>
          <w:tcPr>
            <w:tcW w:w="3119" w:type="dxa"/>
            <w:tcBorders>
              <w:top w:val="outset" w:sz="6" w:space="0" w:color="auto"/>
              <w:left w:val="outset" w:sz="6" w:space="0" w:color="auto"/>
              <w:bottom w:val="outset" w:sz="6" w:space="0" w:color="auto"/>
              <w:right w:val="outset" w:sz="6" w:space="0" w:color="auto"/>
            </w:tcBorders>
          </w:tcPr>
          <w:p w14:paraId="7FCE06B5" w14:textId="4B039BA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nahradila Dohodu z r. 1997 a je uzavřena na dobu neurčitou. Možnost písemného vypovězení. Platnost končí za 3</w:t>
            </w:r>
            <w:r>
              <w:rPr>
                <w:rFonts w:ascii="Times New Roman" w:hAnsi="Times New Roman" w:cs="Times New Roman"/>
                <w:sz w:val="24"/>
                <w:szCs w:val="24"/>
              </w:rPr>
              <w:t xml:space="preserve"> </w:t>
            </w:r>
            <w:r w:rsidRPr="00CC147B">
              <w:rPr>
                <w:rFonts w:ascii="Times New Roman" w:hAnsi="Times New Roman" w:cs="Times New Roman"/>
                <w:sz w:val="24"/>
                <w:szCs w:val="24"/>
              </w:rPr>
              <w:t>měsíce od doručení písemného oznámení o výpovědi.</w:t>
            </w:r>
          </w:p>
        </w:tc>
        <w:tc>
          <w:tcPr>
            <w:tcW w:w="3260" w:type="dxa"/>
            <w:tcBorders>
              <w:top w:val="outset" w:sz="6" w:space="0" w:color="auto"/>
              <w:left w:val="outset" w:sz="6" w:space="0" w:color="auto"/>
              <w:bottom w:val="outset" w:sz="6" w:space="0" w:color="auto"/>
              <w:right w:val="outset" w:sz="6" w:space="0" w:color="auto"/>
            </w:tcBorders>
          </w:tcPr>
          <w:p w14:paraId="1DE43D06" w14:textId="21876C2B"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274324B3"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9" w:tgtFrame="_blank" w:history="1">
              <w:r w:rsidRPr="00CC147B">
                <w:rPr>
                  <w:rFonts w:ascii="Times New Roman" w:hAnsi="Times New Roman" w:cs="Times New Roman"/>
                  <w:color w:val="0000FF"/>
                  <w:sz w:val="24"/>
                  <w:szCs w:val="24"/>
                  <w:u w:val="single"/>
                </w:rPr>
                <w:t>česky</w:t>
              </w:r>
            </w:hyperlink>
          </w:p>
          <w:p w14:paraId="55E3A36B" w14:textId="77777777"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129 kB)</w:t>
            </w:r>
          </w:p>
          <w:p w14:paraId="19012926"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40" w:tgtFrame="_blank" w:history="1">
              <w:r w:rsidRPr="00CC147B">
                <w:rPr>
                  <w:rFonts w:ascii="Times New Roman" w:hAnsi="Times New Roman" w:cs="Times New Roman"/>
                  <w:color w:val="0000FF"/>
                  <w:sz w:val="24"/>
                  <w:szCs w:val="24"/>
                  <w:u w:val="single"/>
                </w:rPr>
                <w:t>slovensky</w:t>
              </w:r>
            </w:hyperlink>
          </w:p>
          <w:p w14:paraId="5805DEFA" w14:textId="5C945225" w:rsidR="00140606" w:rsidRDefault="00140606" w:rsidP="00140606">
            <w:pPr>
              <w:spacing w:before="100" w:beforeAutospacing="1" w:after="100" w:afterAutospacing="1" w:line="240" w:lineRule="auto"/>
              <w:contextualSpacing/>
              <w:jc w:val="center"/>
              <w:rPr>
                <w:color w:val="4472C4" w:themeColor="accent5"/>
              </w:rPr>
            </w:pPr>
            <w:r w:rsidRPr="00CC147B">
              <w:rPr>
                <w:rFonts w:ascii="Times New Roman" w:hAnsi="Times New Roman" w:cs="Times New Roman"/>
                <w:sz w:val="24"/>
                <w:szCs w:val="24"/>
              </w:rPr>
              <w:t>(PDF; 729,66 kB)</w:t>
            </w:r>
          </w:p>
        </w:tc>
      </w:tr>
      <w:tr w:rsidR="00140606" w:rsidRPr="00043143" w14:paraId="5BA4A49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84CE8F0" w14:textId="0B2B38B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142B6EF8"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o spolupráci mezi Úřadem pro technickou normalizaci, metrologii a státní zkušebnictví, odborem technické normalizace a </w:t>
            </w:r>
            <w:r w:rsidRPr="00043143">
              <w:rPr>
                <w:rFonts w:ascii="Times New Roman" w:eastAsia="Times New Roman" w:hAnsi="Times New Roman" w:cs="Times New Roman"/>
                <w:sz w:val="24"/>
                <w:szCs w:val="24"/>
                <w:lang w:eastAsia="cs-CZ"/>
              </w:rPr>
              <w:lastRenderedPageBreak/>
              <w:t>Slovenským ústavem technické normalizace</w:t>
            </w:r>
          </w:p>
          <w:p w14:paraId="2991168E" w14:textId="614CD331" w:rsidR="00140606" w:rsidRPr="00CC147B"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E1B177C" w14:textId="5B4EFA5B" w:rsidR="00140606" w:rsidRPr="00CC147B" w:rsidRDefault="00140606" w:rsidP="00140606">
            <w:pPr>
              <w:spacing w:after="0" w:line="240" w:lineRule="auto"/>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lastRenderedPageBreak/>
              <w:t>20. 5. 2009</w:t>
            </w:r>
          </w:p>
        </w:tc>
        <w:tc>
          <w:tcPr>
            <w:tcW w:w="3119" w:type="dxa"/>
            <w:tcBorders>
              <w:top w:val="outset" w:sz="6" w:space="0" w:color="auto"/>
              <w:left w:val="outset" w:sz="6" w:space="0" w:color="auto"/>
              <w:bottom w:val="outset" w:sz="6" w:space="0" w:color="auto"/>
              <w:right w:val="outset" w:sz="6" w:space="0" w:color="auto"/>
            </w:tcBorders>
          </w:tcPr>
          <w:p w14:paraId="7FE7630D"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3060B7FB" w14:textId="77777777" w:rsidR="00140606" w:rsidRPr="00CC147B" w:rsidRDefault="00140606" w:rsidP="00140606">
            <w:pPr>
              <w:spacing w:after="0" w:line="240" w:lineRule="auto"/>
              <w:ind w:left="96"/>
              <w:jc w:val="both"/>
              <w:rPr>
                <w:rFonts w:ascii="Times New Roman" w:hAnsi="Times New Roman" w:cs="Times New Roman"/>
                <w:sz w:val="24"/>
                <w:szCs w:val="24"/>
              </w:rPr>
            </w:pPr>
          </w:p>
        </w:tc>
        <w:tc>
          <w:tcPr>
            <w:tcW w:w="3260" w:type="dxa"/>
            <w:tcBorders>
              <w:top w:val="outset" w:sz="6" w:space="0" w:color="auto"/>
              <w:left w:val="outset" w:sz="6" w:space="0" w:color="auto"/>
              <w:bottom w:val="outset" w:sz="6" w:space="0" w:color="auto"/>
              <w:right w:val="outset" w:sz="6" w:space="0" w:color="auto"/>
            </w:tcBorders>
          </w:tcPr>
          <w:p w14:paraId="097EDA0D" w14:textId="6ACFDC70"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SÚTN byl zrušen ke dni 31. 12. 2013. Od 1.</w:t>
            </w:r>
            <w:r>
              <w:rPr>
                <w:rFonts w:ascii="Times New Roman" w:hAnsi="Times New Roman" w:cs="Times New Roman"/>
                <w:sz w:val="24"/>
                <w:szCs w:val="24"/>
              </w:rPr>
              <w:t> </w:t>
            </w:r>
            <w:r w:rsidRPr="00043143">
              <w:rPr>
                <w:rFonts w:ascii="Times New Roman" w:hAnsi="Times New Roman" w:cs="Times New Roman"/>
                <w:sz w:val="24"/>
                <w:szCs w:val="24"/>
              </w:rPr>
              <w:t>1.</w:t>
            </w:r>
            <w:r>
              <w:rPr>
                <w:rFonts w:ascii="Times New Roman" w:hAnsi="Times New Roman" w:cs="Times New Roman"/>
                <w:sz w:val="24"/>
                <w:szCs w:val="24"/>
              </w:rPr>
              <w:t> </w:t>
            </w:r>
            <w:r w:rsidRPr="00043143">
              <w:rPr>
                <w:rFonts w:ascii="Times New Roman" w:hAnsi="Times New Roman" w:cs="Times New Roman"/>
                <w:sz w:val="24"/>
                <w:szCs w:val="24"/>
              </w:rPr>
              <w:t>2014 všechny činnosti vykonávané SÚTN přecházejí na ÚNMS.</w:t>
            </w:r>
          </w:p>
        </w:tc>
        <w:tc>
          <w:tcPr>
            <w:tcW w:w="1845" w:type="dxa"/>
            <w:tcBorders>
              <w:top w:val="outset" w:sz="6" w:space="0" w:color="auto"/>
              <w:left w:val="outset" w:sz="6" w:space="0" w:color="auto"/>
              <w:bottom w:val="outset" w:sz="6" w:space="0" w:color="auto"/>
              <w:right w:val="outset" w:sz="6" w:space="0" w:color="auto"/>
            </w:tcBorders>
          </w:tcPr>
          <w:p w14:paraId="72EC5065" w14:textId="77777777" w:rsidR="003D3FEB" w:rsidRDefault="003D3FEB" w:rsidP="00140606">
            <w:pPr>
              <w:spacing w:before="100" w:beforeAutospacing="1" w:after="100" w:afterAutospacing="1" w:line="240" w:lineRule="auto"/>
              <w:contextualSpacing/>
              <w:jc w:val="center"/>
            </w:pPr>
          </w:p>
          <w:p w14:paraId="43489220" w14:textId="6D04F9B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41" w:tgtFrame="_blank" w:history="1">
              <w:r w:rsidRPr="00EE45AD">
                <w:rPr>
                  <w:rStyle w:val="Hypertextovodkaz"/>
                  <w:rFonts w:ascii="Times New Roman" w:hAnsi="Times New Roman" w:cs="Times New Roman"/>
                  <w:color w:val="4472C4" w:themeColor="accent5"/>
                  <w:sz w:val="24"/>
                  <w:szCs w:val="24"/>
                </w:rPr>
                <w:t>česky</w:t>
              </w:r>
            </w:hyperlink>
          </w:p>
          <w:p w14:paraId="627FCB3C" w14:textId="615AC2CC" w:rsidR="00140606" w:rsidRDefault="00140606" w:rsidP="00140606">
            <w:pPr>
              <w:spacing w:before="100" w:beforeAutospacing="1" w:after="100" w:afterAutospacing="1" w:line="240" w:lineRule="auto"/>
              <w:jc w:val="center"/>
            </w:pPr>
            <w:r w:rsidRPr="00043143">
              <w:rPr>
                <w:rFonts w:ascii="Times New Roman" w:hAnsi="Times New Roman" w:cs="Times New Roman"/>
                <w:sz w:val="24"/>
                <w:szCs w:val="24"/>
              </w:rPr>
              <w:t>(PDF; 841 kB)</w:t>
            </w:r>
          </w:p>
        </w:tc>
      </w:tr>
      <w:tr w:rsidR="00C720AB" w:rsidRPr="00043143" w14:paraId="52B5977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30C7D4B" w14:textId="78229086" w:rsidR="00C720AB" w:rsidRPr="00043143" w:rsidRDefault="00C720AB"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Slovinsko</w:t>
            </w:r>
          </w:p>
        </w:tc>
        <w:tc>
          <w:tcPr>
            <w:tcW w:w="2977" w:type="dxa"/>
            <w:tcBorders>
              <w:top w:val="outset" w:sz="6" w:space="0" w:color="auto"/>
              <w:left w:val="outset" w:sz="6" w:space="0" w:color="auto"/>
              <w:bottom w:val="outset" w:sz="6" w:space="0" w:color="auto"/>
              <w:right w:val="outset" w:sz="6" w:space="0" w:color="auto"/>
            </w:tcBorders>
          </w:tcPr>
          <w:p w14:paraId="012F6DBB" w14:textId="55F4D6D9" w:rsidR="00C720AB" w:rsidRPr="00043143" w:rsidRDefault="00C720AB"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t>"Dohoda mezi Úřadem pro technickou normalizaci, metrologii a státní zkušebnictví (ÚNMZ) a Úřadem pro normalizaci a metrologii o uznávání výsledků zkoušek výrobků, které jsou předmětem obchodu mezi výrobními a obchodními subjekty ČR a republiky Slovinsko"(Praha, 23. 2. 1996)</w:t>
            </w:r>
          </w:p>
        </w:tc>
        <w:tc>
          <w:tcPr>
            <w:tcW w:w="1417" w:type="dxa"/>
            <w:tcBorders>
              <w:top w:val="outset" w:sz="6" w:space="0" w:color="auto"/>
              <w:left w:val="outset" w:sz="6" w:space="0" w:color="auto"/>
              <w:bottom w:val="outset" w:sz="6" w:space="0" w:color="auto"/>
              <w:right w:val="outset" w:sz="6" w:space="0" w:color="auto"/>
            </w:tcBorders>
          </w:tcPr>
          <w:p w14:paraId="13915D5A" w14:textId="7E104205" w:rsidR="00C720AB" w:rsidRPr="00043143" w:rsidRDefault="00C720AB" w:rsidP="00140606">
            <w:pPr>
              <w:spacing w:after="0" w:line="240" w:lineRule="auto"/>
              <w:jc w:val="center"/>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t>23. 2. 1996</w:t>
            </w:r>
          </w:p>
        </w:tc>
        <w:tc>
          <w:tcPr>
            <w:tcW w:w="3119" w:type="dxa"/>
            <w:tcBorders>
              <w:top w:val="outset" w:sz="6" w:space="0" w:color="auto"/>
              <w:left w:val="outset" w:sz="6" w:space="0" w:color="auto"/>
              <w:bottom w:val="outset" w:sz="6" w:space="0" w:color="auto"/>
              <w:right w:val="outset" w:sz="6" w:space="0" w:color="auto"/>
            </w:tcBorders>
          </w:tcPr>
          <w:p w14:paraId="4AB704F0" w14:textId="09908A13" w:rsidR="00C720AB" w:rsidRPr="00043143" w:rsidRDefault="00C720AB" w:rsidP="00140606">
            <w:pPr>
              <w:spacing w:after="0" w:line="240" w:lineRule="auto"/>
              <w:ind w:left="96"/>
              <w:jc w:val="both"/>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t>Dohoda je uzavřena na dobu neurčitou.</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Možnost písemného vypovězení.</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Platnost</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končí za šest (6) měsíců od doručení písemného oznámení o výpovědi druhé straně.</w:t>
            </w:r>
            <w:r w:rsidRPr="00C720AB">
              <w:rPr>
                <w:rFonts w:ascii="Times New Roman" w:eastAsia="Times New Roman" w:hAnsi="Times New Roman" w:cs="Times New Roman"/>
                <w:sz w:val="24"/>
                <w:szCs w:val="24"/>
                <w:lang w:eastAsia="cs-CZ"/>
              </w:rPr>
              <w:br/>
            </w:r>
            <w:r w:rsidRPr="00C720AB">
              <w:rPr>
                <w:rFonts w:ascii="Times New Roman" w:eastAsia="Times New Roman" w:hAnsi="Times New Roman" w:cs="Times New Roman"/>
                <w:sz w:val="24"/>
                <w:szCs w:val="24"/>
                <w:lang w:eastAsia="cs-CZ"/>
              </w:rPr>
              <w:br/>
              <w:t xml:space="preserve">Dne 29.7.2025 výpověď Dohody, běží </w:t>
            </w:r>
            <w:r w:rsidR="0047652F" w:rsidRPr="00C720AB">
              <w:rPr>
                <w:rFonts w:ascii="Times New Roman" w:eastAsia="Times New Roman" w:hAnsi="Times New Roman" w:cs="Times New Roman"/>
                <w:sz w:val="24"/>
                <w:szCs w:val="24"/>
                <w:lang w:eastAsia="cs-CZ"/>
              </w:rPr>
              <w:t>6</w:t>
            </w:r>
            <w:r w:rsidR="0047652F">
              <w:rPr>
                <w:rFonts w:ascii="Times New Roman" w:eastAsia="Times New Roman" w:hAnsi="Times New Roman" w:cs="Times New Roman"/>
                <w:sz w:val="24"/>
                <w:szCs w:val="24"/>
                <w:lang w:eastAsia="cs-CZ"/>
              </w:rPr>
              <w:t xml:space="preserve"> </w:t>
            </w:r>
            <w:r w:rsidR="0047652F" w:rsidRPr="00C720AB">
              <w:rPr>
                <w:rFonts w:ascii="Times New Roman" w:eastAsia="Times New Roman" w:hAnsi="Times New Roman" w:cs="Times New Roman"/>
                <w:sz w:val="24"/>
                <w:szCs w:val="24"/>
                <w:lang w:eastAsia="cs-CZ"/>
              </w:rPr>
              <w:t>měsíční</w:t>
            </w:r>
            <w:r w:rsidRPr="00C720AB">
              <w:rPr>
                <w:rFonts w:ascii="Times New Roman" w:eastAsia="Times New Roman" w:hAnsi="Times New Roman" w:cs="Times New Roman"/>
                <w:sz w:val="24"/>
                <w:szCs w:val="24"/>
                <w:lang w:eastAsia="cs-CZ"/>
              </w:rPr>
              <w:t xml:space="preserve"> výpovědní lhůta.</w:t>
            </w:r>
          </w:p>
        </w:tc>
        <w:tc>
          <w:tcPr>
            <w:tcW w:w="3260" w:type="dxa"/>
            <w:tcBorders>
              <w:top w:val="outset" w:sz="6" w:space="0" w:color="auto"/>
              <w:left w:val="outset" w:sz="6" w:space="0" w:color="auto"/>
              <w:bottom w:val="outset" w:sz="6" w:space="0" w:color="auto"/>
              <w:right w:val="outset" w:sz="6" w:space="0" w:color="auto"/>
            </w:tcBorders>
          </w:tcPr>
          <w:p w14:paraId="6A4535DA" w14:textId="08BCB8FC" w:rsidR="00C720AB" w:rsidRPr="00043143" w:rsidRDefault="00C720AB" w:rsidP="00140606">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t xml:space="preserve">Dohoda je neplatná vzhledem k vypršení její platnosti po zaslání písemné výpovědi a uplynutí </w:t>
            </w:r>
            <w:r w:rsidR="0047652F">
              <w:rPr>
                <w:rFonts w:ascii="Times New Roman" w:hAnsi="Times New Roman" w:cs="Times New Roman"/>
                <w:sz w:val="24"/>
                <w:szCs w:val="24"/>
              </w:rPr>
              <w:t xml:space="preserve">šesti měsíční </w:t>
            </w:r>
            <w:r>
              <w:rPr>
                <w:rFonts w:ascii="Times New Roman" w:hAnsi="Times New Roman" w:cs="Times New Roman"/>
                <w:sz w:val="24"/>
                <w:szCs w:val="24"/>
              </w:rPr>
              <w:t>výpovědní lhůty ke dni 29.1.2026.</w:t>
            </w:r>
          </w:p>
        </w:tc>
        <w:tc>
          <w:tcPr>
            <w:tcW w:w="1845" w:type="dxa"/>
            <w:tcBorders>
              <w:top w:val="outset" w:sz="6" w:space="0" w:color="auto"/>
              <w:left w:val="outset" w:sz="6" w:space="0" w:color="auto"/>
              <w:bottom w:val="outset" w:sz="6" w:space="0" w:color="auto"/>
              <w:right w:val="outset" w:sz="6" w:space="0" w:color="auto"/>
            </w:tcBorders>
          </w:tcPr>
          <w:p w14:paraId="7C2FD970" w14:textId="4CCF89E1" w:rsidR="00C720AB" w:rsidRDefault="00C720AB" w:rsidP="00140606">
            <w:pPr>
              <w:spacing w:before="100" w:beforeAutospacing="1" w:after="100" w:afterAutospacing="1" w:line="240" w:lineRule="auto"/>
              <w:contextualSpacing/>
              <w:jc w:val="center"/>
            </w:pPr>
            <w:hyperlink r:id="rId42" w:tgtFrame="_blank" w:history="1">
              <w:r w:rsidRPr="00C720AB">
                <w:rPr>
                  <w:rStyle w:val="Hypertextovodkaz"/>
                </w:rPr>
                <w:t>česky</w:t>
              </w:r>
            </w:hyperlink>
            <w:r w:rsidRPr="00C720AB">
              <w:br/>
              <w:t>(PDF; 215 kB)</w:t>
            </w:r>
            <w:r w:rsidRPr="00C720AB">
              <w:br/>
            </w:r>
            <w:hyperlink r:id="rId43" w:tgtFrame="_blank" w:history="1">
              <w:r w:rsidRPr="00C720AB">
                <w:rPr>
                  <w:rStyle w:val="Hypertextovodkaz"/>
                </w:rPr>
                <w:t>slovinsky</w:t>
              </w:r>
            </w:hyperlink>
            <w:r w:rsidRPr="00C720AB">
              <w:br/>
              <w:t>(PDF; 205 kB)</w:t>
            </w:r>
          </w:p>
        </w:tc>
      </w:tr>
      <w:tr w:rsidR="00140606" w:rsidRPr="00043143" w14:paraId="17FDDB93"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6BCB73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Tchaj-wan</w:t>
            </w:r>
          </w:p>
        </w:tc>
        <w:tc>
          <w:tcPr>
            <w:tcW w:w="2977" w:type="dxa"/>
            <w:tcBorders>
              <w:top w:val="outset" w:sz="6" w:space="0" w:color="auto"/>
              <w:left w:val="outset" w:sz="6" w:space="0" w:color="auto"/>
              <w:bottom w:val="outset" w:sz="6" w:space="0" w:color="auto"/>
              <w:right w:val="outset" w:sz="6" w:space="0" w:color="auto"/>
            </w:tcBorders>
            <w:vAlign w:val="center"/>
          </w:tcPr>
          <w:p w14:paraId="47803C7E"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v Praze a Úřadem pro normy, metrologii a inspekci v </w:t>
            </w:r>
            <w:proofErr w:type="spellStart"/>
            <w:r w:rsidRPr="00043143">
              <w:rPr>
                <w:rFonts w:ascii="Times New Roman" w:eastAsia="Times New Roman" w:hAnsi="Times New Roman" w:cs="Times New Roman"/>
                <w:sz w:val="24"/>
                <w:szCs w:val="24"/>
                <w:lang w:eastAsia="cs-CZ"/>
              </w:rPr>
              <w:t>Taipei</w:t>
            </w:r>
            <w:proofErr w:type="spellEnd"/>
            <w:r w:rsidRPr="00043143">
              <w:rPr>
                <w:rFonts w:ascii="Times New Roman" w:eastAsia="Times New Roman" w:hAnsi="Times New Roman" w:cs="Times New Roman"/>
                <w:sz w:val="24"/>
                <w:szCs w:val="24"/>
                <w:lang w:eastAsia="cs-CZ"/>
              </w:rPr>
              <w:t xml:space="preserve">. </w:t>
            </w:r>
          </w:p>
          <w:p w14:paraId="3BEDB07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501AC82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roofErr w:type="spellStart"/>
            <w:r w:rsidRPr="00043143">
              <w:rPr>
                <w:rFonts w:ascii="Times New Roman" w:eastAsia="Times New Roman" w:hAnsi="Times New Roman" w:cs="Times New Roman"/>
                <w:sz w:val="24"/>
                <w:szCs w:val="24"/>
                <w:lang w:eastAsia="cs-CZ"/>
              </w:rPr>
              <w:t>Amendment</w:t>
            </w:r>
            <w:proofErr w:type="spellEnd"/>
            <w:r w:rsidRPr="00043143">
              <w:rPr>
                <w:rFonts w:ascii="Times New Roman" w:eastAsia="Times New Roman" w:hAnsi="Times New Roman" w:cs="Times New Roman"/>
                <w:sz w:val="24"/>
                <w:szCs w:val="24"/>
                <w:lang w:eastAsia="cs-CZ"/>
              </w:rPr>
              <w:t xml:space="preserve"> </w:t>
            </w:r>
            <w:proofErr w:type="spellStart"/>
            <w:r w:rsidRPr="00043143">
              <w:rPr>
                <w:rFonts w:ascii="Times New Roman" w:eastAsia="Times New Roman" w:hAnsi="Times New Roman" w:cs="Times New Roman"/>
                <w:sz w:val="24"/>
                <w:szCs w:val="24"/>
                <w:lang w:eastAsia="cs-CZ"/>
              </w:rPr>
              <w:t>agreement</w:t>
            </w:r>
            <w:proofErr w:type="spellEnd"/>
            <w:r w:rsidRPr="00043143">
              <w:rPr>
                <w:rFonts w:ascii="Times New Roman" w:eastAsia="Times New Roman" w:hAnsi="Times New Roman" w:cs="Times New Roman"/>
                <w:sz w:val="24"/>
                <w:szCs w:val="24"/>
                <w:lang w:eastAsia="cs-CZ"/>
              </w:rPr>
              <w:t xml:space="preserve"> (12.3.1999)</w:t>
            </w:r>
          </w:p>
        </w:tc>
        <w:tc>
          <w:tcPr>
            <w:tcW w:w="1417" w:type="dxa"/>
            <w:tcBorders>
              <w:top w:val="outset" w:sz="6" w:space="0" w:color="auto"/>
              <w:left w:val="outset" w:sz="6" w:space="0" w:color="auto"/>
              <w:bottom w:val="outset" w:sz="6" w:space="0" w:color="auto"/>
              <w:right w:val="outset" w:sz="6" w:space="0" w:color="auto"/>
            </w:tcBorders>
            <w:vAlign w:val="center"/>
          </w:tcPr>
          <w:p w14:paraId="2E7E41B0" w14:textId="67E14498"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5.</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10.</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1995</w:t>
            </w:r>
          </w:p>
        </w:tc>
        <w:tc>
          <w:tcPr>
            <w:tcW w:w="3119" w:type="dxa"/>
            <w:tcBorders>
              <w:top w:val="outset" w:sz="6" w:space="0" w:color="auto"/>
              <w:left w:val="outset" w:sz="6" w:space="0" w:color="auto"/>
              <w:bottom w:val="outset" w:sz="6" w:space="0" w:color="auto"/>
              <w:right w:val="outset" w:sz="6" w:space="0" w:color="auto"/>
            </w:tcBorders>
          </w:tcPr>
          <w:p w14:paraId="3CAAC086" w14:textId="33C309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DA8A85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Následuje i dodatek. Nahrazena novým Memorandem z r. 2001.</w:t>
            </w:r>
          </w:p>
        </w:tc>
        <w:tc>
          <w:tcPr>
            <w:tcW w:w="1845" w:type="dxa"/>
            <w:tcBorders>
              <w:top w:val="outset" w:sz="6" w:space="0" w:color="auto"/>
              <w:left w:val="outset" w:sz="6" w:space="0" w:color="auto"/>
              <w:bottom w:val="outset" w:sz="6" w:space="0" w:color="auto"/>
              <w:right w:val="outset" w:sz="6" w:space="0" w:color="auto"/>
            </w:tcBorders>
            <w:vAlign w:val="center"/>
          </w:tcPr>
          <w:p w14:paraId="4A504098" w14:textId="23449F5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rPr>
            </w:pPr>
            <w:hyperlink r:id="rId44" w:tgtFrame="_blank" w:history="1">
              <w:r w:rsidRPr="00EE45AD">
                <w:rPr>
                  <w:rStyle w:val="Hypertextovodkaz"/>
                  <w:rFonts w:ascii="Times New Roman" w:hAnsi="Times New Roman" w:cs="Times New Roman"/>
                  <w:color w:val="4472C4" w:themeColor="accent5"/>
                </w:rPr>
                <w:t>anglicky</w:t>
              </w:r>
            </w:hyperlink>
          </w:p>
          <w:p w14:paraId="03CAD94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95 kB)</w:t>
            </w:r>
          </w:p>
        </w:tc>
      </w:tr>
      <w:tr w:rsidR="00140606" w:rsidRPr="003D3FEB" w14:paraId="3DC4B4DB" w14:textId="77777777" w:rsidTr="00B867D9">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A48FF8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tcPr>
          <w:p w14:paraId="4D7E929D"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 xml:space="preserve">Akční plán aktivit navazující na Memorandum o porozumění a spolupráci mezi Úřadem pro technickou normalizaci, metrologii a státní zkušebnictví (ÚNMZ) a Ministerstvem hospodářství </w:t>
            </w:r>
            <w:r w:rsidRPr="00ED1059">
              <w:rPr>
                <w:rFonts w:ascii="Times New Roman" w:eastAsia="Times New Roman" w:hAnsi="Times New Roman" w:cs="Times New Roman"/>
                <w:sz w:val="24"/>
                <w:szCs w:val="24"/>
                <w:lang w:eastAsia="cs-CZ"/>
              </w:rPr>
              <w:lastRenderedPageBreak/>
              <w:t>Ukrajiny v oblasti normalizace, metrologie a posuzování shody na období 2022-2024</w:t>
            </w:r>
          </w:p>
          <w:p w14:paraId="0BCB64F5"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(Kyjev, 31.10.2022)</w:t>
            </w:r>
          </w:p>
        </w:tc>
        <w:tc>
          <w:tcPr>
            <w:tcW w:w="1417" w:type="dxa"/>
            <w:tcBorders>
              <w:top w:val="outset" w:sz="6" w:space="0" w:color="auto"/>
              <w:left w:val="outset" w:sz="6" w:space="0" w:color="auto"/>
              <w:bottom w:val="outset" w:sz="6" w:space="0" w:color="auto"/>
              <w:right w:val="outset" w:sz="6" w:space="0" w:color="auto"/>
            </w:tcBorders>
            <w:vAlign w:val="center"/>
          </w:tcPr>
          <w:p w14:paraId="14ECCF44"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lastRenderedPageBreak/>
              <w:t>31.10.2022</w:t>
            </w:r>
          </w:p>
        </w:tc>
        <w:tc>
          <w:tcPr>
            <w:tcW w:w="3119" w:type="dxa"/>
            <w:tcBorders>
              <w:top w:val="outset" w:sz="6" w:space="0" w:color="auto"/>
              <w:left w:val="outset" w:sz="6" w:space="0" w:color="auto"/>
              <w:bottom w:val="outset" w:sz="6" w:space="0" w:color="auto"/>
              <w:right w:val="outset" w:sz="6" w:space="0" w:color="auto"/>
            </w:tcBorders>
          </w:tcPr>
          <w:p w14:paraId="5BD82963"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Akční plán je uzavřen na období 2022-2024</w:t>
            </w:r>
          </w:p>
        </w:tc>
        <w:tc>
          <w:tcPr>
            <w:tcW w:w="3260" w:type="dxa"/>
            <w:tcBorders>
              <w:top w:val="outset" w:sz="6" w:space="0" w:color="auto"/>
              <w:left w:val="outset" w:sz="6" w:space="0" w:color="auto"/>
              <w:bottom w:val="outset" w:sz="6" w:space="0" w:color="auto"/>
              <w:right w:val="outset" w:sz="6" w:space="0" w:color="auto"/>
            </w:tcBorders>
          </w:tcPr>
          <w:p w14:paraId="0EB891F6" w14:textId="77777777" w:rsidR="00140606" w:rsidRPr="00B867D9"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B867D9">
              <w:rPr>
                <w:rFonts w:ascii="Times New Roman" w:hAnsi="Times New Roman" w:cs="Times New Roman"/>
                <w:sz w:val="24"/>
                <w:szCs w:val="24"/>
              </w:rPr>
              <w:t>Skončila platnost.</w:t>
            </w:r>
          </w:p>
        </w:tc>
        <w:tc>
          <w:tcPr>
            <w:tcW w:w="1845" w:type="dxa"/>
            <w:tcBorders>
              <w:top w:val="outset" w:sz="6" w:space="0" w:color="auto"/>
              <w:left w:val="outset" w:sz="6" w:space="0" w:color="auto"/>
              <w:bottom w:val="outset" w:sz="6" w:space="0" w:color="auto"/>
              <w:right w:val="outset" w:sz="6" w:space="0" w:color="auto"/>
            </w:tcBorders>
            <w:vAlign w:val="center"/>
          </w:tcPr>
          <w:p w14:paraId="59C4396C" w14:textId="71F000D9"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45" w:history="1">
              <w:r w:rsidRPr="003D3FEB">
                <w:rPr>
                  <w:rStyle w:val="Hypertextovodkaz"/>
                  <w:rFonts w:ascii="Times New Roman" w:hAnsi="Times New Roman" w:cs="Times New Roman"/>
                  <w:sz w:val="24"/>
                  <w:szCs w:val="24"/>
                </w:rPr>
                <w:t>česky</w:t>
              </w:r>
            </w:hyperlink>
            <w:r w:rsidRPr="003D3FEB">
              <w:rPr>
                <w:rFonts w:ascii="Times New Roman" w:hAnsi="Times New Roman" w:cs="Times New Roman"/>
                <w:sz w:val="24"/>
                <w:szCs w:val="24"/>
              </w:rPr>
              <w:br/>
              <w:t>(PDF; 212 kB)</w:t>
            </w:r>
          </w:p>
          <w:p w14:paraId="57DBC0C5" w14:textId="1F5D7587"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br/>
            </w:r>
            <w:hyperlink r:id="rId46" w:history="1">
              <w:r w:rsidRPr="003D3FEB">
                <w:rPr>
                  <w:rStyle w:val="Hypertextovodkaz"/>
                  <w:rFonts w:ascii="Times New Roman" w:hAnsi="Times New Roman" w:cs="Times New Roman"/>
                  <w:sz w:val="24"/>
                  <w:szCs w:val="24"/>
                </w:rPr>
                <w:t>anglicky</w:t>
              </w:r>
            </w:hyperlink>
            <w:r w:rsidRPr="003D3FEB">
              <w:rPr>
                <w:rFonts w:ascii="Times New Roman" w:hAnsi="Times New Roman" w:cs="Times New Roman"/>
                <w:sz w:val="24"/>
                <w:szCs w:val="24"/>
              </w:rPr>
              <w:br/>
              <w:t>(PDF; 262 kB)</w:t>
            </w:r>
          </w:p>
          <w:p w14:paraId="247F2BEC" w14:textId="5F7276B6"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lastRenderedPageBreak/>
              <w:br/>
            </w:r>
            <w:hyperlink r:id="rId47" w:history="1">
              <w:r w:rsidRPr="003D3FEB">
                <w:rPr>
                  <w:rStyle w:val="Hypertextovodkaz"/>
                  <w:rFonts w:ascii="Times New Roman" w:hAnsi="Times New Roman" w:cs="Times New Roman"/>
                  <w:sz w:val="24"/>
                  <w:szCs w:val="24"/>
                </w:rPr>
                <w:t>ukrajinsky</w:t>
              </w:r>
            </w:hyperlink>
            <w:r w:rsidRPr="003D3FEB">
              <w:rPr>
                <w:rFonts w:ascii="Times New Roman" w:hAnsi="Times New Roman" w:cs="Times New Roman"/>
                <w:sz w:val="24"/>
                <w:szCs w:val="24"/>
              </w:rPr>
              <w:br/>
              <w:t>(PDF; 225 kB)</w:t>
            </w:r>
          </w:p>
        </w:tc>
      </w:tr>
      <w:tr w:rsidR="00140606" w:rsidRPr="00CD25F1" w14:paraId="51600D23" w14:textId="77777777" w:rsidTr="00B67181">
        <w:trPr>
          <w:trHeight w:val="3108"/>
          <w:tblCellSpacing w:w="0" w:type="dxa"/>
        </w:trPr>
        <w:tc>
          <w:tcPr>
            <w:tcW w:w="1418" w:type="dxa"/>
            <w:gridSpan w:val="2"/>
            <w:tcBorders>
              <w:top w:val="outset" w:sz="6" w:space="0" w:color="auto"/>
              <w:left w:val="outset" w:sz="6" w:space="0" w:color="auto"/>
              <w:bottom w:val="outset" w:sz="6" w:space="0" w:color="auto"/>
              <w:right w:val="outset" w:sz="6" w:space="0" w:color="auto"/>
            </w:tcBorders>
            <w:vAlign w:val="center"/>
          </w:tcPr>
          <w:p w14:paraId="3D88EBFC"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Ukrajina</w:t>
            </w:r>
          </w:p>
        </w:tc>
        <w:tc>
          <w:tcPr>
            <w:tcW w:w="2977" w:type="dxa"/>
            <w:tcBorders>
              <w:top w:val="outset" w:sz="6" w:space="0" w:color="auto"/>
              <w:left w:val="outset" w:sz="6" w:space="0" w:color="auto"/>
              <w:bottom w:val="outset" w:sz="6" w:space="0" w:color="auto"/>
              <w:right w:val="outset" w:sz="6" w:space="0" w:color="auto"/>
            </w:tcBorders>
          </w:tcPr>
          <w:p w14:paraId="0E8DE07B"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Akční plán spolupráce v oblasti technické regulace, normalizace, metrologie a posuzování shody mezi Ministerstvem hospodářského rozvoje (META</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a Úřadem pro technickou normalizaci, metrologii a státní zkušebnictví</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na období 2018-2020</w:t>
            </w:r>
          </w:p>
          <w:p w14:paraId="48D2005B" w14:textId="3D7876E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B648CC8" w14:textId="43489B6F"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12. 6. 2018</w:t>
            </w:r>
          </w:p>
        </w:tc>
        <w:tc>
          <w:tcPr>
            <w:tcW w:w="3119" w:type="dxa"/>
            <w:tcBorders>
              <w:top w:val="outset" w:sz="6" w:space="0" w:color="auto"/>
              <w:left w:val="outset" w:sz="6" w:space="0" w:color="auto"/>
              <w:bottom w:val="outset" w:sz="6" w:space="0" w:color="auto"/>
              <w:right w:val="outset" w:sz="6" w:space="0" w:color="auto"/>
            </w:tcBorders>
          </w:tcPr>
          <w:p w14:paraId="1B79B9D0" w14:textId="25B1C591"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2018-2020.</w:t>
            </w:r>
          </w:p>
        </w:tc>
        <w:tc>
          <w:tcPr>
            <w:tcW w:w="3260" w:type="dxa"/>
            <w:tcBorders>
              <w:top w:val="outset" w:sz="6" w:space="0" w:color="auto"/>
              <w:left w:val="outset" w:sz="6" w:space="0" w:color="auto"/>
              <w:bottom w:val="outset" w:sz="6" w:space="0" w:color="auto"/>
              <w:right w:val="outset" w:sz="6" w:space="0" w:color="auto"/>
            </w:tcBorders>
          </w:tcPr>
          <w:p w14:paraId="27DA1C48"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Pr>
                <w:rFonts w:ascii="Times New Roman" w:hAnsi="Times New Roman" w:cs="Times New Roman"/>
                <w:sz w:val="24"/>
                <w:szCs w:val="24"/>
              </w:rPr>
              <w:t>Akční plán na období 2018-2020.</w:t>
            </w:r>
          </w:p>
        </w:tc>
        <w:tc>
          <w:tcPr>
            <w:tcW w:w="1845" w:type="dxa"/>
            <w:tcBorders>
              <w:top w:val="outset" w:sz="6" w:space="0" w:color="auto"/>
              <w:left w:val="outset" w:sz="6" w:space="0" w:color="auto"/>
              <w:bottom w:val="outset" w:sz="6" w:space="0" w:color="auto"/>
              <w:right w:val="outset" w:sz="6" w:space="0" w:color="auto"/>
            </w:tcBorders>
          </w:tcPr>
          <w:p w14:paraId="20D59B21" w14:textId="77777777" w:rsidR="00140606" w:rsidRDefault="00140606" w:rsidP="00140606">
            <w:pPr>
              <w:spacing w:before="100" w:beforeAutospacing="1" w:after="100" w:afterAutospacing="1" w:line="240" w:lineRule="auto"/>
              <w:contextualSpacing/>
              <w:jc w:val="center"/>
            </w:pPr>
          </w:p>
          <w:p w14:paraId="757BC713" w14:textId="6DD1B33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8" w:history="1">
              <w:r w:rsidRPr="006164AA">
                <w:rPr>
                  <w:rFonts w:ascii="Times New Roman" w:eastAsia="Times New Roman" w:hAnsi="Times New Roman" w:cs="Times New Roman"/>
                  <w:color w:val="4472C4" w:themeColor="accent5"/>
                  <w:sz w:val="24"/>
                  <w:szCs w:val="24"/>
                  <w:u w:val="single"/>
                  <w:lang w:eastAsia="cs-CZ"/>
                </w:rPr>
                <w:t>česky</w:t>
              </w:r>
            </w:hyperlink>
          </w:p>
          <w:p w14:paraId="28912AB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270 kB)</w:t>
            </w:r>
          </w:p>
          <w:p w14:paraId="45FCF9F1" w14:textId="77777777" w:rsidR="00140606" w:rsidRDefault="00140606" w:rsidP="00140606">
            <w:pPr>
              <w:spacing w:before="100" w:beforeAutospacing="1" w:after="100" w:afterAutospacing="1" w:line="240" w:lineRule="auto"/>
              <w:contextualSpacing/>
              <w:jc w:val="center"/>
            </w:pPr>
          </w:p>
          <w:p w14:paraId="2FEEC21C" w14:textId="1BE547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9" w:history="1">
              <w:r w:rsidRPr="006164AA">
                <w:rPr>
                  <w:rFonts w:ascii="Times New Roman" w:eastAsia="Times New Roman" w:hAnsi="Times New Roman" w:cs="Times New Roman"/>
                  <w:color w:val="4472C4" w:themeColor="accent5"/>
                  <w:sz w:val="24"/>
                  <w:szCs w:val="24"/>
                  <w:u w:val="single"/>
                  <w:lang w:eastAsia="cs-CZ"/>
                </w:rPr>
                <w:t>anglicky</w:t>
              </w:r>
            </w:hyperlink>
          </w:p>
          <w:p w14:paraId="36CE1B5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273 kB)</w:t>
            </w:r>
          </w:p>
          <w:p w14:paraId="3FADA25F" w14:textId="77777777" w:rsidR="00140606" w:rsidRDefault="00140606" w:rsidP="00140606">
            <w:pPr>
              <w:spacing w:before="100" w:beforeAutospacing="1" w:after="100" w:afterAutospacing="1" w:line="240" w:lineRule="auto"/>
              <w:contextualSpacing/>
              <w:jc w:val="center"/>
            </w:pPr>
          </w:p>
          <w:p w14:paraId="1BFB03DD" w14:textId="150D70D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0" w:history="1">
              <w:r w:rsidRPr="006164AA">
                <w:rPr>
                  <w:rFonts w:ascii="Times New Roman" w:eastAsia="Times New Roman" w:hAnsi="Times New Roman" w:cs="Times New Roman"/>
                  <w:color w:val="4472C4" w:themeColor="accent5"/>
                  <w:sz w:val="24"/>
                  <w:szCs w:val="24"/>
                  <w:u w:val="single"/>
                  <w:lang w:eastAsia="cs-CZ"/>
                </w:rPr>
                <w:t>ukrajinsky</w:t>
              </w:r>
            </w:hyperlink>
          </w:p>
          <w:p w14:paraId="07CFFE6B"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262 kB)</w:t>
            </w:r>
          </w:p>
        </w:tc>
      </w:tr>
      <w:tr w:rsidR="00140606" w:rsidRPr="00043143" w14:paraId="38425628"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00DD5007"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hideMark/>
          </w:tcPr>
          <w:p w14:paraId="4553C3CE" w14:textId="1495D339"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Program o provádění Dohody o spolupráci mezi ÚNMZ a Státním výborem Ukrajiny pro technickou a spotřebitelskou politiku v oblasti posuzování shody, normalizace a metrologie na 2011-2012 </w:t>
            </w:r>
          </w:p>
        </w:tc>
        <w:tc>
          <w:tcPr>
            <w:tcW w:w="1417" w:type="dxa"/>
            <w:tcBorders>
              <w:top w:val="outset" w:sz="6" w:space="0" w:color="auto"/>
              <w:left w:val="outset" w:sz="6" w:space="0" w:color="auto"/>
              <w:bottom w:val="outset" w:sz="6" w:space="0" w:color="auto"/>
              <w:right w:val="outset" w:sz="6" w:space="0" w:color="auto"/>
            </w:tcBorders>
            <w:vAlign w:val="center"/>
            <w:hideMark/>
          </w:tcPr>
          <w:p w14:paraId="398B969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26. 10. 2010</w:t>
            </w:r>
          </w:p>
        </w:tc>
        <w:tc>
          <w:tcPr>
            <w:tcW w:w="3119" w:type="dxa"/>
            <w:tcBorders>
              <w:top w:val="outset" w:sz="6" w:space="0" w:color="auto"/>
              <w:left w:val="outset" w:sz="6" w:space="0" w:color="auto"/>
              <w:bottom w:val="outset" w:sz="6" w:space="0" w:color="auto"/>
              <w:right w:val="outset" w:sz="6" w:space="0" w:color="auto"/>
            </w:tcBorders>
            <w:hideMark/>
          </w:tcPr>
          <w:p w14:paraId="3B1C3116" w14:textId="4C150742"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w:t>
            </w:r>
            <w:r>
              <w:rPr>
                <w:rFonts w:ascii="Times New Roman" w:eastAsia="Times New Roman" w:hAnsi="Times New Roman" w:cs="Times New Roman"/>
                <w:sz w:val="24"/>
                <w:szCs w:val="24"/>
                <w:lang w:eastAsia="cs-CZ"/>
              </w:rPr>
              <w:t>rogram byl uzavřen na</w:t>
            </w:r>
            <w:r w:rsidRPr="00043143">
              <w:rPr>
                <w:rFonts w:ascii="Times New Roman" w:eastAsia="Times New Roman" w:hAnsi="Times New Roman" w:cs="Times New Roman"/>
                <w:sz w:val="24"/>
                <w:szCs w:val="24"/>
                <w:lang w:eastAsia="cs-CZ"/>
              </w:rPr>
              <w:t xml:space="preserve"> období 2011-2012.</w:t>
            </w:r>
          </w:p>
        </w:tc>
        <w:tc>
          <w:tcPr>
            <w:tcW w:w="3260" w:type="dxa"/>
            <w:tcBorders>
              <w:top w:val="outset" w:sz="6" w:space="0" w:color="auto"/>
              <w:left w:val="outset" w:sz="6" w:space="0" w:color="auto"/>
              <w:bottom w:val="outset" w:sz="6" w:space="0" w:color="auto"/>
              <w:right w:val="outset" w:sz="6" w:space="0" w:color="auto"/>
            </w:tcBorders>
          </w:tcPr>
          <w:p w14:paraId="4393EEDC"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Program o provádění dohody je uzavřen na dobu určitou. Ukončena platnost.</w:t>
            </w:r>
          </w:p>
        </w:tc>
        <w:tc>
          <w:tcPr>
            <w:tcW w:w="1845" w:type="dxa"/>
            <w:tcBorders>
              <w:top w:val="outset" w:sz="6" w:space="0" w:color="auto"/>
              <w:left w:val="outset" w:sz="6" w:space="0" w:color="auto"/>
              <w:bottom w:val="outset" w:sz="6" w:space="0" w:color="auto"/>
              <w:right w:val="outset" w:sz="6" w:space="0" w:color="auto"/>
            </w:tcBorders>
            <w:vAlign w:val="center"/>
            <w:hideMark/>
          </w:tcPr>
          <w:p w14:paraId="1D3F4DE8" w14:textId="0362436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1"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209C8AE9" w14:textId="6BC0E364"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1,14 MB)</w:t>
            </w:r>
          </w:p>
          <w:p w14:paraId="27A86250" w14:textId="77777777" w:rsidR="00140606" w:rsidRDefault="00140606" w:rsidP="00140606">
            <w:pPr>
              <w:spacing w:before="100" w:beforeAutospacing="1" w:after="100" w:afterAutospacing="1" w:line="240" w:lineRule="auto"/>
              <w:contextualSpacing/>
              <w:jc w:val="center"/>
            </w:pPr>
          </w:p>
          <w:p w14:paraId="06F391D9" w14:textId="492EDB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2" w:tgtFrame="_blank" w:history="1">
              <w:r w:rsidRPr="006164AA">
                <w:rPr>
                  <w:rFonts w:ascii="Times New Roman" w:eastAsia="Times New Roman" w:hAnsi="Times New Roman" w:cs="Times New Roman"/>
                  <w:color w:val="4472C4" w:themeColor="accent5"/>
                  <w:sz w:val="24"/>
                  <w:szCs w:val="24"/>
                  <w:u w:val="single"/>
                  <w:lang w:eastAsia="cs-CZ"/>
                </w:rPr>
                <w:t>ukrajinsky</w:t>
              </w:r>
            </w:hyperlink>
          </w:p>
          <w:p w14:paraId="30A4AB0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1,03 MB)</w:t>
            </w:r>
          </w:p>
        </w:tc>
      </w:tr>
      <w:tr w:rsidR="00140606" w:rsidRPr="00043143" w14:paraId="640A0F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3F006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hideMark/>
          </w:tcPr>
          <w:p w14:paraId="6ECBA118" w14:textId="3ECFA626"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Státním výborem Ukrajiny pro otázky technické regulace</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 xml:space="preserve">a spotřebitelské politiky o </w:t>
            </w:r>
            <w:r w:rsidRPr="00043143">
              <w:rPr>
                <w:rFonts w:ascii="Times New Roman" w:eastAsia="Times New Roman" w:hAnsi="Times New Roman" w:cs="Times New Roman"/>
                <w:sz w:val="24"/>
                <w:szCs w:val="24"/>
                <w:lang w:eastAsia="cs-CZ"/>
              </w:rPr>
              <w:lastRenderedPageBreak/>
              <w:t>vzájemné spolupráci v oblasti posuzování shody, normalizace a metrologie</w:t>
            </w:r>
          </w:p>
          <w:p w14:paraId="14F0097C" w14:textId="4C1EFE7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(Kyjev)</w:t>
            </w:r>
          </w:p>
        </w:tc>
        <w:tc>
          <w:tcPr>
            <w:tcW w:w="1417" w:type="dxa"/>
            <w:tcBorders>
              <w:top w:val="outset" w:sz="6" w:space="0" w:color="auto"/>
              <w:left w:val="outset" w:sz="6" w:space="0" w:color="auto"/>
              <w:bottom w:val="outset" w:sz="6" w:space="0" w:color="auto"/>
              <w:right w:val="outset" w:sz="6" w:space="0" w:color="auto"/>
            </w:tcBorders>
            <w:hideMark/>
          </w:tcPr>
          <w:p w14:paraId="57A8A5F3"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17. 9. 2009</w:t>
            </w:r>
          </w:p>
        </w:tc>
        <w:tc>
          <w:tcPr>
            <w:tcW w:w="3119" w:type="dxa"/>
            <w:tcBorders>
              <w:top w:val="outset" w:sz="6" w:space="0" w:color="auto"/>
              <w:left w:val="outset" w:sz="6" w:space="0" w:color="auto"/>
              <w:bottom w:val="outset" w:sz="6" w:space="0" w:color="auto"/>
              <w:right w:val="outset" w:sz="6" w:space="0" w:color="auto"/>
            </w:tcBorders>
            <w:hideMark/>
          </w:tcPr>
          <w:p w14:paraId="7BF3353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je uzavřena na dobu 5 let. Kterákoliv ze stran může v této době vypovědět tuto Dohodu písemným oznámením druhé straně. Tato Dohoda přestane platit šest měsíců ode </w:t>
            </w:r>
            <w:r w:rsidRPr="00043143">
              <w:rPr>
                <w:rFonts w:ascii="Times New Roman" w:eastAsia="Times New Roman" w:hAnsi="Times New Roman" w:cs="Times New Roman"/>
                <w:sz w:val="24"/>
                <w:szCs w:val="24"/>
                <w:lang w:eastAsia="cs-CZ"/>
              </w:rPr>
              <w:lastRenderedPageBreak/>
              <w:t>dne doručení takového oznámení.</w:t>
            </w:r>
          </w:p>
        </w:tc>
        <w:tc>
          <w:tcPr>
            <w:tcW w:w="3260" w:type="dxa"/>
            <w:tcBorders>
              <w:top w:val="outset" w:sz="6" w:space="0" w:color="auto"/>
              <w:left w:val="outset" w:sz="6" w:space="0" w:color="auto"/>
              <w:bottom w:val="outset" w:sz="6" w:space="0" w:color="auto"/>
              <w:right w:val="outset" w:sz="6" w:space="0" w:color="auto"/>
            </w:tcBorders>
          </w:tcPr>
          <w:p w14:paraId="3C4C7171"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lastRenderedPageBreak/>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24540D44" w14:textId="77777777" w:rsidR="00140606" w:rsidRDefault="00140606" w:rsidP="00140606">
            <w:pPr>
              <w:spacing w:before="100" w:beforeAutospacing="1" w:after="100" w:afterAutospacing="1" w:line="240" w:lineRule="auto"/>
              <w:contextualSpacing/>
              <w:jc w:val="center"/>
            </w:pPr>
          </w:p>
          <w:p w14:paraId="5BA8D165" w14:textId="087C51A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3" w:tgtFrame="_blank" w:history="1">
              <w:r w:rsidRPr="006164AA">
                <w:rPr>
                  <w:rFonts w:ascii="Times New Roman" w:eastAsia="Times New Roman" w:hAnsi="Times New Roman" w:cs="Times New Roman"/>
                  <w:color w:val="4472C4" w:themeColor="accent5"/>
                  <w:sz w:val="24"/>
                  <w:szCs w:val="24"/>
                  <w:u w:val="single"/>
                  <w:lang w:eastAsia="cs-CZ"/>
                </w:rPr>
                <w:t xml:space="preserve">ukrajinsky </w:t>
              </w:r>
            </w:hyperlink>
          </w:p>
          <w:p w14:paraId="7675E542" w14:textId="478DAEA3" w:rsidR="00140606"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1,32 MB)</w:t>
            </w:r>
          </w:p>
          <w:p w14:paraId="1A784C85"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23E8FF74" w14:textId="01D05123"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4"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3C9CBCF6"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1,25 MB)</w:t>
            </w:r>
          </w:p>
        </w:tc>
      </w:tr>
      <w:tr w:rsidR="00140606" w:rsidRPr="00043143" w14:paraId="5A12DF24"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1042496"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tcPr>
          <w:p w14:paraId="4BD6E2FA"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Ukrajiny pro normalizaci, metrologii a certifikaci o vzájemném uznávání výsledků posuzování shody.</w:t>
            </w:r>
          </w:p>
          <w:p w14:paraId="5DBF653D" w14:textId="3F1540C2"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p w14:paraId="129BCF99"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
        </w:tc>
        <w:tc>
          <w:tcPr>
            <w:tcW w:w="1417" w:type="dxa"/>
            <w:tcBorders>
              <w:top w:val="outset" w:sz="6" w:space="0" w:color="auto"/>
              <w:left w:val="outset" w:sz="6" w:space="0" w:color="auto"/>
              <w:bottom w:val="outset" w:sz="6" w:space="0" w:color="auto"/>
              <w:right w:val="outset" w:sz="6" w:space="0" w:color="auto"/>
            </w:tcBorders>
          </w:tcPr>
          <w:p w14:paraId="7E77CC6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4. 12. 1996</w:t>
            </w:r>
          </w:p>
        </w:tc>
        <w:tc>
          <w:tcPr>
            <w:tcW w:w="3119" w:type="dxa"/>
            <w:tcBorders>
              <w:top w:val="outset" w:sz="6" w:space="0" w:color="auto"/>
              <w:left w:val="outset" w:sz="6" w:space="0" w:color="auto"/>
              <w:bottom w:val="outset" w:sz="6" w:space="0" w:color="auto"/>
              <w:right w:val="outset" w:sz="6" w:space="0" w:color="auto"/>
            </w:tcBorders>
          </w:tcPr>
          <w:p w14:paraId="54E9E25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se uzavírá na dobu 5 let.</w:t>
            </w:r>
          </w:p>
          <w:p w14:paraId="2B9BEECE"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Každá ze stran může vypovědět tuto Dohodu písemným oznámením druhé Straně. Platnost Dohody končí po 6-ti měsících od dne, kdy druhá Strana toto oznámení obdržela.</w:t>
            </w:r>
          </w:p>
        </w:tc>
        <w:tc>
          <w:tcPr>
            <w:tcW w:w="3260" w:type="dxa"/>
            <w:tcBorders>
              <w:top w:val="outset" w:sz="6" w:space="0" w:color="auto"/>
              <w:left w:val="outset" w:sz="6" w:space="0" w:color="auto"/>
              <w:bottom w:val="outset" w:sz="6" w:space="0" w:color="auto"/>
              <w:right w:val="outset" w:sz="6" w:space="0" w:color="auto"/>
            </w:tcBorders>
          </w:tcPr>
          <w:p w14:paraId="18252337"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Dohoda na dobu určitou.</w:t>
            </w:r>
          </w:p>
          <w:p w14:paraId="63C4A84E"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Ukončena platnost.</w:t>
            </w:r>
          </w:p>
        </w:tc>
        <w:tc>
          <w:tcPr>
            <w:tcW w:w="1845" w:type="dxa"/>
            <w:tcBorders>
              <w:top w:val="outset" w:sz="6" w:space="0" w:color="auto"/>
              <w:left w:val="outset" w:sz="6" w:space="0" w:color="auto"/>
              <w:bottom w:val="outset" w:sz="6" w:space="0" w:color="auto"/>
              <w:right w:val="outset" w:sz="6" w:space="0" w:color="auto"/>
            </w:tcBorders>
          </w:tcPr>
          <w:p w14:paraId="0A79A270" w14:textId="746F206C"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5" w:tgtFrame="_blank" w:history="1">
              <w:r w:rsidRPr="00043143">
                <w:rPr>
                  <w:rFonts w:ascii="Times New Roman" w:eastAsia="Times New Roman" w:hAnsi="Times New Roman" w:cs="Times New Roman"/>
                  <w:color w:val="264B88"/>
                  <w:sz w:val="24"/>
                  <w:szCs w:val="24"/>
                  <w:u w:val="single"/>
                  <w:lang w:eastAsia="cs-CZ"/>
                </w:rPr>
                <w:t>česky</w:t>
              </w:r>
            </w:hyperlink>
          </w:p>
          <w:p w14:paraId="77595DF4"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r w:rsidRPr="00043143">
              <w:rPr>
                <w:rFonts w:ascii="Times New Roman" w:eastAsia="Times New Roman" w:hAnsi="Times New Roman" w:cs="Times New Roman"/>
                <w:color w:val="000000"/>
                <w:sz w:val="24"/>
                <w:szCs w:val="24"/>
                <w:lang w:eastAsia="cs-CZ"/>
              </w:rPr>
              <w:t>(PDF; 241 kB)</w:t>
            </w:r>
          </w:p>
          <w:p w14:paraId="3A764D7B"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p>
          <w:p w14:paraId="67873AA1" w14:textId="17F3862D"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6" w:tgtFrame="_blank" w:history="1">
              <w:r w:rsidRPr="00043143">
                <w:rPr>
                  <w:rFonts w:ascii="Times New Roman" w:eastAsia="Times New Roman" w:hAnsi="Times New Roman" w:cs="Times New Roman"/>
                  <w:color w:val="264B88"/>
                  <w:sz w:val="24"/>
                  <w:szCs w:val="24"/>
                  <w:u w:val="single"/>
                  <w:lang w:eastAsia="cs-CZ"/>
                </w:rPr>
                <w:t>ukrajinsky</w:t>
              </w:r>
            </w:hyperlink>
          </w:p>
          <w:p w14:paraId="49E10F40"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Calibri" w:hAnsi="Times New Roman" w:cs="Times New Roman"/>
                <w:color w:val="000000"/>
              </w:rPr>
              <w:t>(PDF; 271 kB)</w:t>
            </w:r>
          </w:p>
        </w:tc>
      </w:tr>
      <w:tr w:rsidR="00140606" w:rsidRPr="00043143" w14:paraId="00529AB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21076091"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tc>
        <w:tc>
          <w:tcPr>
            <w:tcW w:w="2977" w:type="dxa"/>
            <w:tcBorders>
              <w:top w:val="outset" w:sz="6" w:space="0" w:color="auto"/>
              <w:left w:val="outset" w:sz="6" w:space="0" w:color="auto"/>
              <w:bottom w:val="outset" w:sz="6" w:space="0" w:color="auto"/>
              <w:right w:val="outset" w:sz="6" w:space="0" w:color="auto"/>
            </w:tcBorders>
            <w:hideMark/>
          </w:tcPr>
          <w:p w14:paraId="3310512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446E401F" w14:textId="70F5BC1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5. 8. 2004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10. 8. 2004)</w:t>
            </w:r>
          </w:p>
        </w:tc>
        <w:tc>
          <w:tcPr>
            <w:tcW w:w="1417" w:type="dxa"/>
            <w:tcBorders>
              <w:top w:val="outset" w:sz="6" w:space="0" w:color="auto"/>
              <w:left w:val="outset" w:sz="6" w:space="0" w:color="auto"/>
              <w:bottom w:val="outset" w:sz="6" w:space="0" w:color="auto"/>
              <w:right w:val="outset" w:sz="6" w:space="0" w:color="auto"/>
            </w:tcBorders>
            <w:hideMark/>
          </w:tcPr>
          <w:p w14:paraId="549EC27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10. 8. 2004</w:t>
            </w:r>
          </w:p>
        </w:tc>
        <w:tc>
          <w:tcPr>
            <w:tcW w:w="3119" w:type="dxa"/>
            <w:tcBorders>
              <w:top w:val="outset" w:sz="6" w:space="0" w:color="auto"/>
              <w:left w:val="outset" w:sz="6" w:space="0" w:color="auto"/>
              <w:bottom w:val="outset" w:sz="6" w:space="0" w:color="auto"/>
              <w:right w:val="outset" w:sz="6" w:space="0" w:color="auto"/>
            </w:tcBorders>
            <w:hideMark/>
          </w:tcPr>
          <w:p w14:paraId="6997744C"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255675D"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7C83F443" w14:textId="77777777" w:rsidR="00140606" w:rsidRDefault="00140606" w:rsidP="00140606">
            <w:pPr>
              <w:spacing w:before="100" w:beforeAutospacing="1" w:after="100" w:afterAutospacing="1" w:line="240" w:lineRule="auto"/>
              <w:contextualSpacing/>
              <w:jc w:val="center"/>
            </w:pPr>
          </w:p>
          <w:p w14:paraId="516B603B" w14:textId="26FABF2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7" w:tgtFrame="_blank" w:history="1">
              <w:r w:rsidRPr="006164AA">
                <w:rPr>
                  <w:rFonts w:ascii="Times New Roman" w:eastAsia="Times New Roman" w:hAnsi="Times New Roman" w:cs="Times New Roman"/>
                  <w:color w:val="4472C4" w:themeColor="accent5"/>
                  <w:sz w:val="24"/>
                  <w:szCs w:val="24"/>
                  <w:u w:val="single"/>
                  <w:lang w:eastAsia="cs-CZ"/>
                </w:rPr>
                <w:t>anglicky</w:t>
              </w:r>
            </w:hyperlink>
            <w:r w:rsidRPr="006164AA">
              <w:rPr>
                <w:rFonts w:ascii="Times New Roman" w:eastAsia="Times New Roman" w:hAnsi="Times New Roman" w:cs="Times New Roman"/>
                <w:color w:val="4472C4" w:themeColor="accent5"/>
                <w:sz w:val="24"/>
                <w:szCs w:val="24"/>
                <w:lang w:eastAsia="cs-CZ"/>
              </w:rPr>
              <w:t xml:space="preserve"> </w:t>
            </w:r>
          </w:p>
          <w:p w14:paraId="1F57A49B"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5790C98F"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7C07029F"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33FC964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7927486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2CE82FD8" w14:textId="786481D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(Brno)</w:t>
            </w:r>
          </w:p>
        </w:tc>
        <w:tc>
          <w:tcPr>
            <w:tcW w:w="1417" w:type="dxa"/>
            <w:tcBorders>
              <w:top w:val="outset" w:sz="6" w:space="0" w:color="auto"/>
              <w:left w:val="outset" w:sz="6" w:space="0" w:color="auto"/>
              <w:bottom w:val="outset" w:sz="6" w:space="0" w:color="auto"/>
              <w:right w:val="outset" w:sz="6" w:space="0" w:color="auto"/>
            </w:tcBorders>
            <w:hideMark/>
          </w:tcPr>
          <w:p w14:paraId="62802AF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3. 9. 1999</w:t>
            </w:r>
          </w:p>
        </w:tc>
        <w:tc>
          <w:tcPr>
            <w:tcW w:w="3119" w:type="dxa"/>
            <w:tcBorders>
              <w:top w:val="outset" w:sz="6" w:space="0" w:color="auto"/>
              <w:left w:val="outset" w:sz="6" w:space="0" w:color="auto"/>
              <w:bottom w:val="outset" w:sz="6" w:space="0" w:color="auto"/>
              <w:right w:val="outset" w:sz="6" w:space="0" w:color="auto"/>
            </w:tcBorders>
            <w:hideMark/>
          </w:tcPr>
          <w:p w14:paraId="69FC1F3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08475023"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1556C34D" w14:textId="77777777" w:rsidR="00140606" w:rsidRPr="00EE45AD" w:rsidRDefault="00140606" w:rsidP="00140606">
            <w:pPr>
              <w:spacing w:before="100" w:beforeAutospacing="1" w:after="100" w:afterAutospacing="1" w:line="240" w:lineRule="auto"/>
              <w:contextualSpacing/>
              <w:jc w:val="center"/>
              <w:rPr>
                <w:color w:val="4472C4" w:themeColor="accent5"/>
              </w:rPr>
            </w:pPr>
          </w:p>
          <w:p w14:paraId="32DA148D" w14:textId="6D3E97E9"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8" w:tgtFrame="_blank" w:history="1">
              <w:r w:rsidRPr="00EE45AD">
                <w:rPr>
                  <w:rFonts w:ascii="Times New Roman" w:eastAsia="Times New Roman" w:hAnsi="Times New Roman" w:cs="Times New Roman"/>
                  <w:color w:val="4472C4" w:themeColor="accent5"/>
                  <w:sz w:val="24"/>
                  <w:szCs w:val="24"/>
                  <w:u w:val="single"/>
                  <w:lang w:eastAsia="cs-CZ"/>
                </w:rPr>
                <w:t>anglicky</w:t>
              </w:r>
            </w:hyperlink>
            <w:r w:rsidRPr="00EE45AD">
              <w:rPr>
                <w:rFonts w:ascii="Times New Roman" w:eastAsia="Times New Roman" w:hAnsi="Times New Roman" w:cs="Times New Roman"/>
                <w:color w:val="4472C4" w:themeColor="accent5"/>
                <w:sz w:val="24"/>
                <w:szCs w:val="24"/>
                <w:lang w:eastAsia="cs-CZ"/>
              </w:rPr>
              <w:t> </w:t>
            </w:r>
          </w:p>
          <w:p w14:paraId="735323C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06FC883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891506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29C5ACD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1F84D43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Národním institutem pro normy a techniku, Spojené státy americké a Úřadem pro technickou normalizaci, metrologii a státní zkušebnictví, Česká republika</w:t>
            </w:r>
          </w:p>
          <w:p w14:paraId="2141A753" w14:textId="4A0ED3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23. 2. 1994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16. 5. 1994)</w:t>
            </w:r>
          </w:p>
        </w:tc>
        <w:tc>
          <w:tcPr>
            <w:tcW w:w="1417" w:type="dxa"/>
            <w:tcBorders>
              <w:top w:val="outset" w:sz="6" w:space="0" w:color="auto"/>
              <w:left w:val="outset" w:sz="6" w:space="0" w:color="auto"/>
              <w:bottom w:val="outset" w:sz="6" w:space="0" w:color="auto"/>
              <w:right w:val="outset" w:sz="6" w:space="0" w:color="auto"/>
            </w:tcBorders>
            <w:hideMark/>
          </w:tcPr>
          <w:p w14:paraId="6EBCEF8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16. 5. 1994</w:t>
            </w:r>
          </w:p>
        </w:tc>
        <w:tc>
          <w:tcPr>
            <w:tcW w:w="3119" w:type="dxa"/>
            <w:tcBorders>
              <w:top w:val="outset" w:sz="6" w:space="0" w:color="auto"/>
              <w:left w:val="outset" w:sz="6" w:space="0" w:color="auto"/>
              <w:bottom w:val="outset" w:sz="6" w:space="0" w:color="auto"/>
              <w:right w:val="outset" w:sz="6" w:space="0" w:color="auto"/>
            </w:tcBorders>
            <w:hideMark/>
          </w:tcPr>
          <w:p w14:paraId="613DAF62"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167E3C5D"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color w:val="000000" w:themeColor="text1"/>
                <w:sz w:val="24"/>
                <w:szCs w:val="24"/>
              </w:rPr>
              <w:t>Memorandum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53866F73" w14:textId="77777777" w:rsidR="00140606" w:rsidRDefault="00140606" w:rsidP="00140606">
            <w:pPr>
              <w:spacing w:before="100" w:beforeAutospacing="1" w:after="100" w:afterAutospacing="1" w:line="240" w:lineRule="auto"/>
              <w:contextualSpacing/>
              <w:jc w:val="center"/>
            </w:pPr>
          </w:p>
          <w:p w14:paraId="03DE75A2" w14:textId="1755D985"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hyperlink r:id="rId59" w:tgtFrame="_blank" w:history="1">
              <w:r w:rsidRPr="00043143">
                <w:rPr>
                  <w:rStyle w:val="Hypertextovodkaz"/>
                  <w:rFonts w:ascii="Times New Roman" w:eastAsia="Times New Roman" w:hAnsi="Times New Roman" w:cs="Times New Roman"/>
                  <w:sz w:val="24"/>
                  <w:szCs w:val="24"/>
                  <w:lang w:eastAsia="cs-CZ"/>
                </w:rPr>
                <w:t>anglicky</w:t>
              </w:r>
            </w:hyperlink>
          </w:p>
          <w:p w14:paraId="08538406" w14:textId="2348052B"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408 kB)</w:t>
            </w:r>
          </w:p>
        </w:tc>
      </w:tr>
      <w:tr w:rsidR="00140606" w:rsidRPr="00043143" w14:paraId="32EC8DA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A187508" w14:textId="722F6DAB"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1E428E06"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64221">
              <w:rPr>
                <w:rFonts w:ascii="Times New Roman" w:hAnsi="Times New Roman" w:cs="Times New Roman"/>
                <w:sz w:val="24"/>
                <w:szCs w:val="24"/>
              </w:rPr>
              <w:t>Dohoda mezi Úřadem pro technickou normalizaci, metrologii a státní zkušebnictví (ÚNMZ) a Agenturou pro standardizaci, metrologii a certifikaci (UZSTANDART) o vzájemné spolupráci v oblasti posuzování shody vzájemně dodávaných výrobků</w:t>
            </w:r>
          </w:p>
          <w:p w14:paraId="374E7C4A" w14:textId="5871BBE8" w:rsidR="00140606" w:rsidRPr="00064221"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(Taškent, 25. 8. 2009)</w:t>
            </w:r>
          </w:p>
        </w:tc>
        <w:tc>
          <w:tcPr>
            <w:tcW w:w="1417" w:type="dxa"/>
            <w:tcBorders>
              <w:top w:val="outset" w:sz="6" w:space="0" w:color="auto"/>
              <w:left w:val="outset" w:sz="6" w:space="0" w:color="auto"/>
              <w:bottom w:val="outset" w:sz="6" w:space="0" w:color="auto"/>
              <w:right w:val="outset" w:sz="6" w:space="0" w:color="auto"/>
            </w:tcBorders>
          </w:tcPr>
          <w:p w14:paraId="5902E831" w14:textId="70CF4464" w:rsidR="00140606" w:rsidRPr="00064221" w:rsidRDefault="00140606" w:rsidP="00140606">
            <w:pPr>
              <w:spacing w:after="0" w:line="240" w:lineRule="auto"/>
              <w:jc w:val="center"/>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25. 8. 2009</w:t>
            </w:r>
          </w:p>
        </w:tc>
        <w:tc>
          <w:tcPr>
            <w:tcW w:w="3119" w:type="dxa"/>
            <w:tcBorders>
              <w:top w:val="outset" w:sz="6" w:space="0" w:color="auto"/>
              <w:left w:val="outset" w:sz="6" w:space="0" w:color="auto"/>
              <w:bottom w:val="outset" w:sz="6" w:space="0" w:color="auto"/>
              <w:right w:val="outset" w:sz="6" w:space="0" w:color="auto"/>
            </w:tcBorders>
          </w:tcPr>
          <w:p w14:paraId="5F927A50" w14:textId="38AC99DB" w:rsidR="00140606" w:rsidRPr="00064221" w:rsidRDefault="00140606" w:rsidP="00140606">
            <w:pPr>
              <w:spacing w:after="0" w:line="240" w:lineRule="auto"/>
              <w:ind w:left="96"/>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w:t>
            </w:r>
            <w:r>
              <w:rPr>
                <w:rFonts w:ascii="Times New Roman" w:hAnsi="Times New Roman" w:cs="Times New Roman"/>
                <w:sz w:val="24"/>
                <w:szCs w:val="24"/>
              </w:rPr>
              <w:t xml:space="preserve"> </w:t>
            </w:r>
            <w:r w:rsidRPr="00064221">
              <w:rPr>
                <w:rFonts w:ascii="Times New Roman" w:hAnsi="Times New Roman" w:cs="Times New Roman"/>
                <w:sz w:val="24"/>
                <w:szCs w:val="24"/>
              </w:rPr>
              <w:t>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92FE0FF" w14:textId="77777777" w:rsidR="00140606" w:rsidRDefault="00140606" w:rsidP="00140606">
            <w:pPr>
              <w:spacing w:before="100" w:beforeAutospacing="1" w:after="100" w:afterAutospacing="1" w:line="240" w:lineRule="auto"/>
              <w:ind w:left="94"/>
              <w:rPr>
                <w:rFonts w:ascii="Times New Roman" w:hAnsi="Times New Roman" w:cs="Times New Roman"/>
                <w:sz w:val="24"/>
                <w:szCs w:val="24"/>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p w14:paraId="116B3917" w14:textId="4FFBED8B" w:rsidR="00140606" w:rsidRPr="00064221" w:rsidRDefault="00140606" w:rsidP="00140606">
            <w:pPr>
              <w:spacing w:before="100" w:beforeAutospacing="1" w:after="100" w:afterAutospacing="1" w:line="240" w:lineRule="auto"/>
              <w:ind w:left="94"/>
              <w:rPr>
                <w:rFonts w:ascii="Times New Roman" w:hAnsi="Times New Roman" w:cs="Times New Roman"/>
                <w:color w:val="000000" w:themeColor="text1"/>
                <w:sz w:val="24"/>
                <w:szCs w:val="24"/>
              </w:rPr>
            </w:pPr>
            <w:r>
              <w:rPr>
                <w:rFonts w:ascii="Times New Roman" w:hAnsi="Times New Roman" w:cs="Times New Roman"/>
                <w:sz w:val="24"/>
                <w:szCs w:val="24"/>
              </w:rPr>
              <w:t>Dohoda vypovězena dne 13.11.2024 e-mailem.</w:t>
            </w:r>
          </w:p>
        </w:tc>
        <w:tc>
          <w:tcPr>
            <w:tcW w:w="1845" w:type="dxa"/>
            <w:tcBorders>
              <w:top w:val="outset" w:sz="6" w:space="0" w:color="auto"/>
              <w:left w:val="outset" w:sz="6" w:space="0" w:color="auto"/>
              <w:bottom w:val="outset" w:sz="6" w:space="0" w:color="auto"/>
              <w:right w:val="outset" w:sz="6" w:space="0" w:color="auto"/>
            </w:tcBorders>
          </w:tcPr>
          <w:p w14:paraId="251263B3"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60" w:tgtFrame="_blank" w:history="1">
              <w:r w:rsidRPr="00064221">
                <w:rPr>
                  <w:rFonts w:ascii="Times New Roman" w:hAnsi="Times New Roman" w:cs="Times New Roman"/>
                  <w:color w:val="0066CC"/>
                  <w:sz w:val="24"/>
                  <w:szCs w:val="24"/>
                  <w:u w:val="single"/>
                </w:rPr>
                <w:t>česky</w:t>
              </w:r>
            </w:hyperlink>
            <w:r w:rsidRPr="00064221">
              <w:rPr>
                <w:rFonts w:ascii="Times New Roman" w:hAnsi="Times New Roman" w:cs="Times New Roman"/>
                <w:sz w:val="24"/>
                <w:szCs w:val="24"/>
              </w:rPr>
              <w:br/>
              <w:t>(PDF; 1,46 MB)</w:t>
            </w:r>
          </w:p>
          <w:p w14:paraId="6686DA40" w14:textId="5E6FBF1C"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61" w:history="1">
              <w:r w:rsidRPr="00064221">
                <w:rPr>
                  <w:rFonts w:ascii="Times New Roman" w:hAnsi="Times New Roman" w:cs="Times New Roman"/>
                  <w:color w:val="0000FF"/>
                  <w:sz w:val="24"/>
                  <w:szCs w:val="24"/>
                  <w:u w:val="single"/>
                </w:rPr>
                <w:t>rusky</w:t>
              </w:r>
            </w:hyperlink>
            <w:r w:rsidRPr="00064221">
              <w:rPr>
                <w:rFonts w:ascii="Times New Roman" w:hAnsi="Times New Roman" w:cs="Times New Roman"/>
                <w:sz w:val="24"/>
                <w:szCs w:val="24"/>
              </w:rPr>
              <w:br/>
              <w:t>(PDF; 1,04 MB)</w:t>
            </w:r>
          </w:p>
          <w:p w14:paraId="5979DBA7" w14:textId="4D879C5F" w:rsidR="00140606" w:rsidRPr="00064221"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62" w:history="1">
              <w:r w:rsidRPr="00064221">
                <w:rPr>
                  <w:rFonts w:ascii="Times New Roman" w:hAnsi="Times New Roman" w:cs="Times New Roman"/>
                  <w:color w:val="0000FF"/>
                  <w:sz w:val="24"/>
                  <w:szCs w:val="24"/>
                  <w:u w:val="single"/>
                </w:rPr>
                <w:t>uzbecky</w:t>
              </w:r>
            </w:hyperlink>
            <w:r w:rsidRPr="00064221">
              <w:rPr>
                <w:rFonts w:ascii="Times New Roman" w:hAnsi="Times New Roman" w:cs="Times New Roman"/>
                <w:sz w:val="24"/>
                <w:szCs w:val="24"/>
              </w:rPr>
              <w:br/>
              <w:t>(PDF; 1,09 MB)</w:t>
            </w:r>
          </w:p>
        </w:tc>
      </w:tr>
      <w:tr w:rsidR="00140606" w:rsidRPr="00043143" w14:paraId="53D7DA7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C0737B3" w14:textId="2FC0A886"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59271B2B" w14:textId="64736949" w:rsidR="00140606" w:rsidRDefault="00140606" w:rsidP="00140606">
            <w:pPr>
              <w:pStyle w:val="Normlnweb"/>
              <w:ind w:left="96"/>
              <w:contextualSpacing/>
              <w:jc w:val="both"/>
            </w:pPr>
            <w:r>
              <w:t>"Plán spolupráce mezi Agenturou pro standardizaci, metrologii a certifikaci (UZSTANDART) a Úřadem pro technickou normalizaci, metrologii a státní zkušebnictví (ÚNMZ) na období 2019-2020" v oblasti normalizace, metrologie a posuzování shody</w:t>
            </w:r>
          </w:p>
          <w:p w14:paraId="5BF09715" w14:textId="5354CD49" w:rsidR="00140606" w:rsidRPr="00043143" w:rsidRDefault="00140606" w:rsidP="00140606">
            <w:pPr>
              <w:pStyle w:val="Normlnweb"/>
              <w:ind w:left="96"/>
              <w:contextualSpacing/>
              <w:jc w:val="both"/>
            </w:pPr>
            <w:r>
              <w:lastRenderedPageBreak/>
              <w:t>(Praha)</w:t>
            </w:r>
          </w:p>
        </w:tc>
        <w:tc>
          <w:tcPr>
            <w:tcW w:w="1417" w:type="dxa"/>
            <w:tcBorders>
              <w:top w:val="outset" w:sz="6" w:space="0" w:color="auto"/>
              <w:left w:val="outset" w:sz="6" w:space="0" w:color="auto"/>
              <w:bottom w:val="outset" w:sz="6" w:space="0" w:color="auto"/>
              <w:right w:val="outset" w:sz="6" w:space="0" w:color="auto"/>
            </w:tcBorders>
          </w:tcPr>
          <w:p w14:paraId="37E0DE4A" w14:textId="08DBC8A3"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lastRenderedPageBreak/>
              <w:t>23. 9. 2019</w:t>
            </w:r>
          </w:p>
        </w:tc>
        <w:tc>
          <w:tcPr>
            <w:tcW w:w="3119" w:type="dxa"/>
            <w:tcBorders>
              <w:top w:val="outset" w:sz="6" w:space="0" w:color="auto"/>
              <w:left w:val="outset" w:sz="6" w:space="0" w:color="auto"/>
              <w:bottom w:val="outset" w:sz="6" w:space="0" w:color="auto"/>
              <w:right w:val="outset" w:sz="6" w:space="0" w:color="auto"/>
            </w:tcBorders>
          </w:tcPr>
          <w:p w14:paraId="48BC98AB" w14:textId="35A1F4D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2019-2020.</w:t>
            </w:r>
          </w:p>
        </w:tc>
        <w:tc>
          <w:tcPr>
            <w:tcW w:w="3260" w:type="dxa"/>
            <w:tcBorders>
              <w:top w:val="outset" w:sz="6" w:space="0" w:color="auto"/>
              <w:left w:val="outset" w:sz="6" w:space="0" w:color="auto"/>
              <w:bottom w:val="outset" w:sz="6" w:space="0" w:color="auto"/>
              <w:right w:val="outset" w:sz="6" w:space="0" w:color="auto"/>
            </w:tcBorders>
          </w:tcPr>
          <w:p w14:paraId="0639C585" w14:textId="77777777" w:rsidR="00140606" w:rsidRPr="00043143" w:rsidRDefault="00140606" w:rsidP="00140606">
            <w:pPr>
              <w:spacing w:before="100" w:beforeAutospacing="1" w:after="100" w:afterAutospacing="1" w:line="240" w:lineRule="auto"/>
              <w:jc w:val="center"/>
              <w:rPr>
                <w:rFonts w:ascii="Times New Roman" w:hAnsi="Times New Roman" w:cs="Times New Roman"/>
                <w:color w:val="000000" w:themeColor="text1"/>
                <w:sz w:val="24"/>
                <w:szCs w:val="24"/>
              </w:rPr>
            </w:pPr>
          </w:p>
        </w:tc>
        <w:tc>
          <w:tcPr>
            <w:tcW w:w="1845" w:type="dxa"/>
            <w:tcBorders>
              <w:top w:val="outset" w:sz="6" w:space="0" w:color="auto"/>
              <w:left w:val="outset" w:sz="6" w:space="0" w:color="auto"/>
              <w:bottom w:val="outset" w:sz="6" w:space="0" w:color="auto"/>
              <w:right w:val="outset" w:sz="6" w:space="0" w:color="auto"/>
            </w:tcBorders>
          </w:tcPr>
          <w:p w14:paraId="119C27FB" w14:textId="77777777" w:rsidR="00140606" w:rsidRDefault="00140606" w:rsidP="00140606">
            <w:pPr>
              <w:spacing w:before="100" w:beforeAutospacing="1" w:after="100" w:afterAutospacing="1" w:line="240" w:lineRule="auto"/>
              <w:contextualSpacing/>
              <w:jc w:val="center"/>
            </w:pPr>
          </w:p>
          <w:p w14:paraId="38C8B8E5" w14:textId="676E681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63" w:history="1">
              <w:r w:rsidRPr="006164AA">
                <w:rPr>
                  <w:rFonts w:ascii="Times New Roman" w:eastAsia="Times New Roman" w:hAnsi="Times New Roman" w:cs="Times New Roman"/>
                  <w:color w:val="4472C4" w:themeColor="accent5"/>
                  <w:sz w:val="24"/>
                  <w:szCs w:val="24"/>
                  <w:u w:val="single"/>
                  <w:lang w:eastAsia="cs-CZ"/>
                </w:rPr>
                <w:t>rusky</w:t>
              </w:r>
            </w:hyperlink>
          </w:p>
          <w:p w14:paraId="076A091A" w14:textId="77777777" w:rsidR="00140606" w:rsidRPr="0096070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t>(PDF; 1,3 MB)</w:t>
            </w:r>
          </w:p>
          <w:p w14:paraId="715B3A48" w14:textId="77777777" w:rsidR="00140606" w:rsidRDefault="00140606" w:rsidP="00140606">
            <w:pPr>
              <w:spacing w:before="100" w:beforeAutospacing="1" w:after="100" w:afterAutospacing="1" w:line="240" w:lineRule="auto"/>
              <w:contextualSpacing/>
              <w:jc w:val="center"/>
            </w:pPr>
          </w:p>
        </w:tc>
      </w:tr>
    </w:tbl>
    <w:p w14:paraId="21016125" w14:textId="77777777" w:rsidR="007E0F1E" w:rsidRPr="00043143" w:rsidRDefault="007E0F1E" w:rsidP="00D87C97">
      <w:pPr>
        <w:rPr>
          <w:rFonts w:ascii="Times New Roman" w:hAnsi="Times New Roman" w:cs="Times New Roman"/>
        </w:rPr>
      </w:pPr>
    </w:p>
    <w:sectPr w:rsidR="007E0F1E" w:rsidRPr="00043143" w:rsidSect="003A35A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56A"/>
    <w:rsid w:val="00006FB7"/>
    <w:rsid w:val="0001212B"/>
    <w:rsid w:val="00021C1E"/>
    <w:rsid w:val="00034A5C"/>
    <w:rsid w:val="00043143"/>
    <w:rsid w:val="00064221"/>
    <w:rsid w:val="0006519A"/>
    <w:rsid w:val="00076C7B"/>
    <w:rsid w:val="00082A1C"/>
    <w:rsid w:val="000E1478"/>
    <w:rsid w:val="0013726E"/>
    <w:rsid w:val="00140606"/>
    <w:rsid w:val="00177F52"/>
    <w:rsid w:val="00196C79"/>
    <w:rsid w:val="001A2289"/>
    <w:rsid w:val="001F007D"/>
    <w:rsid w:val="00202F52"/>
    <w:rsid w:val="00204060"/>
    <w:rsid w:val="00216D2A"/>
    <w:rsid w:val="002251D4"/>
    <w:rsid w:val="00273E46"/>
    <w:rsid w:val="00333732"/>
    <w:rsid w:val="003402A9"/>
    <w:rsid w:val="003751DB"/>
    <w:rsid w:val="003A35A8"/>
    <w:rsid w:val="003A78D2"/>
    <w:rsid w:val="003D3FEB"/>
    <w:rsid w:val="003F7012"/>
    <w:rsid w:val="0040396E"/>
    <w:rsid w:val="0045360A"/>
    <w:rsid w:val="00475C4F"/>
    <w:rsid w:val="0047652F"/>
    <w:rsid w:val="004D3F76"/>
    <w:rsid w:val="004F6228"/>
    <w:rsid w:val="005702CC"/>
    <w:rsid w:val="005850CD"/>
    <w:rsid w:val="00586A00"/>
    <w:rsid w:val="005A1D72"/>
    <w:rsid w:val="005A6937"/>
    <w:rsid w:val="005F2961"/>
    <w:rsid w:val="006164AA"/>
    <w:rsid w:val="006404DE"/>
    <w:rsid w:val="006577D7"/>
    <w:rsid w:val="00696A49"/>
    <w:rsid w:val="006A6F23"/>
    <w:rsid w:val="006D68F9"/>
    <w:rsid w:val="006E3349"/>
    <w:rsid w:val="00703E94"/>
    <w:rsid w:val="00730430"/>
    <w:rsid w:val="00761684"/>
    <w:rsid w:val="007D556A"/>
    <w:rsid w:val="007E0F1E"/>
    <w:rsid w:val="00810152"/>
    <w:rsid w:val="008332E0"/>
    <w:rsid w:val="00836B08"/>
    <w:rsid w:val="00846139"/>
    <w:rsid w:val="0087302A"/>
    <w:rsid w:val="008944AB"/>
    <w:rsid w:val="008D3598"/>
    <w:rsid w:val="008E440E"/>
    <w:rsid w:val="009070EE"/>
    <w:rsid w:val="0091259B"/>
    <w:rsid w:val="0095186C"/>
    <w:rsid w:val="00960703"/>
    <w:rsid w:val="00960CF3"/>
    <w:rsid w:val="0097239D"/>
    <w:rsid w:val="00982ABF"/>
    <w:rsid w:val="0098517F"/>
    <w:rsid w:val="009962D8"/>
    <w:rsid w:val="009B14BD"/>
    <w:rsid w:val="009C0BA9"/>
    <w:rsid w:val="009C51BD"/>
    <w:rsid w:val="009E490B"/>
    <w:rsid w:val="009E4A3F"/>
    <w:rsid w:val="00A013B6"/>
    <w:rsid w:val="00A959F5"/>
    <w:rsid w:val="00AA4D4F"/>
    <w:rsid w:val="00AB4EE8"/>
    <w:rsid w:val="00B006D9"/>
    <w:rsid w:val="00B11468"/>
    <w:rsid w:val="00B3348D"/>
    <w:rsid w:val="00B62824"/>
    <w:rsid w:val="00B67181"/>
    <w:rsid w:val="00B70C4B"/>
    <w:rsid w:val="00B76E71"/>
    <w:rsid w:val="00B80648"/>
    <w:rsid w:val="00B867D9"/>
    <w:rsid w:val="00B949C3"/>
    <w:rsid w:val="00BA5C96"/>
    <w:rsid w:val="00BE001A"/>
    <w:rsid w:val="00C057CA"/>
    <w:rsid w:val="00C21ACD"/>
    <w:rsid w:val="00C2264C"/>
    <w:rsid w:val="00C253E4"/>
    <w:rsid w:val="00C33F20"/>
    <w:rsid w:val="00C720AB"/>
    <w:rsid w:val="00C84183"/>
    <w:rsid w:val="00C968CF"/>
    <w:rsid w:val="00CC147B"/>
    <w:rsid w:val="00CC4D6A"/>
    <w:rsid w:val="00CD25F1"/>
    <w:rsid w:val="00CD5700"/>
    <w:rsid w:val="00D401D0"/>
    <w:rsid w:val="00D46E4D"/>
    <w:rsid w:val="00D5470B"/>
    <w:rsid w:val="00D87C97"/>
    <w:rsid w:val="00D97073"/>
    <w:rsid w:val="00DD7460"/>
    <w:rsid w:val="00DE7F03"/>
    <w:rsid w:val="00E01A73"/>
    <w:rsid w:val="00E02BD9"/>
    <w:rsid w:val="00E25690"/>
    <w:rsid w:val="00E40D18"/>
    <w:rsid w:val="00E46F34"/>
    <w:rsid w:val="00E61A46"/>
    <w:rsid w:val="00E64DBF"/>
    <w:rsid w:val="00E65AB1"/>
    <w:rsid w:val="00E868EC"/>
    <w:rsid w:val="00EA190D"/>
    <w:rsid w:val="00EB35C1"/>
    <w:rsid w:val="00EC2B96"/>
    <w:rsid w:val="00ED1059"/>
    <w:rsid w:val="00ED3170"/>
    <w:rsid w:val="00EE45AD"/>
    <w:rsid w:val="00EE5325"/>
    <w:rsid w:val="00F04021"/>
    <w:rsid w:val="00F14EF1"/>
    <w:rsid w:val="00F27EEC"/>
    <w:rsid w:val="00F30941"/>
    <w:rsid w:val="00F65E62"/>
    <w:rsid w:val="00F712FC"/>
    <w:rsid w:val="00FA0A48"/>
    <w:rsid w:val="00FB1F8E"/>
    <w:rsid w:val="00FD3988"/>
    <w:rsid w:val="00FF3552"/>
    <w:rsid w:val="00FF3EB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C6114"/>
  <w15:chartTrackingRefBased/>
  <w15:docId w15:val="{B2DD8804-BD05-4D09-A033-E03217DDA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E46F34"/>
    <w:pPr>
      <w:spacing w:after="0" w:line="240" w:lineRule="auto"/>
    </w:pPr>
  </w:style>
  <w:style w:type="character" w:styleId="Hypertextovodkaz">
    <w:name w:val="Hyperlink"/>
    <w:basedOn w:val="Standardnpsmoodstavce"/>
    <w:uiPriority w:val="99"/>
    <w:unhideWhenUsed/>
    <w:rsid w:val="00E01A73"/>
    <w:rPr>
      <w:color w:val="0563C1" w:themeColor="hyperlink"/>
      <w:u w:val="single"/>
    </w:rPr>
  </w:style>
  <w:style w:type="character" w:styleId="Sledovanodkaz">
    <w:name w:val="FollowedHyperlink"/>
    <w:basedOn w:val="Standardnpsmoodstavce"/>
    <w:uiPriority w:val="99"/>
    <w:semiHidden/>
    <w:unhideWhenUsed/>
    <w:rsid w:val="009E4A3F"/>
    <w:rPr>
      <w:color w:val="954F72" w:themeColor="followedHyperlink"/>
      <w:u w:val="single"/>
    </w:rPr>
  </w:style>
  <w:style w:type="paragraph" w:styleId="Normlnweb">
    <w:name w:val="Normal (Web)"/>
    <w:basedOn w:val="Normln"/>
    <w:uiPriority w:val="99"/>
    <w:unhideWhenUsed/>
    <w:rsid w:val="00CD25F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Nevyeenzmnka">
    <w:name w:val="Unresolved Mention"/>
    <w:basedOn w:val="Standardnpsmoodstavce"/>
    <w:uiPriority w:val="99"/>
    <w:semiHidden/>
    <w:unhideWhenUsed/>
    <w:rsid w:val="00B867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407099">
      <w:bodyDiv w:val="1"/>
      <w:marLeft w:val="0"/>
      <w:marRight w:val="0"/>
      <w:marTop w:val="0"/>
      <w:marBottom w:val="0"/>
      <w:divBdr>
        <w:top w:val="none" w:sz="0" w:space="0" w:color="auto"/>
        <w:left w:val="none" w:sz="0" w:space="0" w:color="auto"/>
        <w:bottom w:val="none" w:sz="0" w:space="0" w:color="auto"/>
        <w:right w:val="none" w:sz="0" w:space="0" w:color="auto"/>
      </w:divBdr>
    </w:div>
    <w:div w:id="510334122">
      <w:bodyDiv w:val="1"/>
      <w:marLeft w:val="0"/>
      <w:marRight w:val="0"/>
      <w:marTop w:val="0"/>
      <w:marBottom w:val="0"/>
      <w:divBdr>
        <w:top w:val="none" w:sz="0" w:space="0" w:color="auto"/>
        <w:left w:val="none" w:sz="0" w:space="0" w:color="auto"/>
        <w:bottom w:val="none" w:sz="0" w:space="0" w:color="auto"/>
        <w:right w:val="none" w:sz="0" w:space="0" w:color="auto"/>
      </w:divBdr>
    </w:div>
    <w:div w:id="553589285">
      <w:bodyDiv w:val="1"/>
      <w:marLeft w:val="0"/>
      <w:marRight w:val="0"/>
      <w:marTop w:val="0"/>
      <w:marBottom w:val="0"/>
      <w:divBdr>
        <w:top w:val="none" w:sz="0" w:space="0" w:color="auto"/>
        <w:left w:val="none" w:sz="0" w:space="0" w:color="auto"/>
        <w:bottom w:val="none" w:sz="0" w:space="0" w:color="auto"/>
        <w:right w:val="none" w:sz="0" w:space="0" w:color="auto"/>
      </w:divBdr>
    </w:div>
    <w:div w:id="609168038">
      <w:bodyDiv w:val="1"/>
      <w:marLeft w:val="0"/>
      <w:marRight w:val="0"/>
      <w:marTop w:val="0"/>
      <w:marBottom w:val="0"/>
      <w:divBdr>
        <w:top w:val="none" w:sz="0" w:space="0" w:color="auto"/>
        <w:left w:val="none" w:sz="0" w:space="0" w:color="auto"/>
        <w:bottom w:val="none" w:sz="0" w:space="0" w:color="auto"/>
        <w:right w:val="none" w:sz="0" w:space="0" w:color="auto"/>
      </w:divBdr>
    </w:div>
    <w:div w:id="693724657">
      <w:bodyDiv w:val="1"/>
      <w:marLeft w:val="0"/>
      <w:marRight w:val="0"/>
      <w:marTop w:val="0"/>
      <w:marBottom w:val="0"/>
      <w:divBdr>
        <w:top w:val="none" w:sz="0" w:space="0" w:color="auto"/>
        <w:left w:val="none" w:sz="0" w:space="0" w:color="auto"/>
        <w:bottom w:val="none" w:sz="0" w:space="0" w:color="auto"/>
        <w:right w:val="none" w:sz="0" w:space="0" w:color="auto"/>
      </w:divBdr>
    </w:div>
    <w:div w:id="1046221965">
      <w:bodyDiv w:val="1"/>
      <w:marLeft w:val="0"/>
      <w:marRight w:val="0"/>
      <w:marTop w:val="0"/>
      <w:marBottom w:val="0"/>
      <w:divBdr>
        <w:top w:val="none" w:sz="0" w:space="0" w:color="auto"/>
        <w:left w:val="none" w:sz="0" w:space="0" w:color="auto"/>
        <w:bottom w:val="none" w:sz="0" w:space="0" w:color="auto"/>
        <w:right w:val="none" w:sz="0" w:space="0" w:color="auto"/>
      </w:divBdr>
    </w:div>
    <w:div w:id="1055199509">
      <w:bodyDiv w:val="1"/>
      <w:marLeft w:val="0"/>
      <w:marRight w:val="0"/>
      <w:marTop w:val="0"/>
      <w:marBottom w:val="0"/>
      <w:divBdr>
        <w:top w:val="none" w:sz="0" w:space="0" w:color="auto"/>
        <w:left w:val="none" w:sz="0" w:space="0" w:color="auto"/>
        <w:bottom w:val="none" w:sz="0" w:space="0" w:color="auto"/>
        <w:right w:val="none" w:sz="0" w:space="0" w:color="auto"/>
      </w:divBdr>
    </w:div>
    <w:div w:id="1504970975">
      <w:bodyDiv w:val="1"/>
      <w:marLeft w:val="0"/>
      <w:marRight w:val="0"/>
      <w:marTop w:val="0"/>
      <w:marBottom w:val="0"/>
      <w:divBdr>
        <w:top w:val="none" w:sz="0" w:space="0" w:color="auto"/>
        <w:left w:val="none" w:sz="0" w:space="0" w:color="auto"/>
        <w:bottom w:val="none" w:sz="0" w:space="0" w:color="auto"/>
        <w:right w:val="none" w:sz="0" w:space="0" w:color="auto"/>
      </w:divBdr>
    </w:div>
    <w:div w:id="1698501563">
      <w:bodyDiv w:val="1"/>
      <w:marLeft w:val="0"/>
      <w:marRight w:val="0"/>
      <w:marTop w:val="0"/>
      <w:marBottom w:val="0"/>
      <w:divBdr>
        <w:top w:val="none" w:sz="0" w:space="0" w:color="auto"/>
        <w:left w:val="none" w:sz="0" w:space="0" w:color="auto"/>
        <w:bottom w:val="none" w:sz="0" w:space="0" w:color="auto"/>
        <w:right w:val="none" w:sz="0" w:space="0" w:color="auto"/>
      </w:divBdr>
    </w:div>
    <w:div w:id="1806309813">
      <w:bodyDiv w:val="1"/>
      <w:marLeft w:val="0"/>
      <w:marRight w:val="0"/>
      <w:marTop w:val="0"/>
      <w:marBottom w:val="0"/>
      <w:divBdr>
        <w:top w:val="none" w:sz="0" w:space="0" w:color="auto"/>
        <w:left w:val="none" w:sz="0" w:space="0" w:color="auto"/>
        <w:bottom w:val="none" w:sz="0" w:space="0" w:color="auto"/>
        <w:right w:val="none" w:sz="0" w:space="0" w:color="auto"/>
      </w:divBdr>
    </w:div>
    <w:div w:id="1895695184">
      <w:bodyDiv w:val="1"/>
      <w:marLeft w:val="0"/>
      <w:marRight w:val="0"/>
      <w:marTop w:val="0"/>
      <w:marBottom w:val="0"/>
      <w:divBdr>
        <w:top w:val="none" w:sz="0" w:space="0" w:color="auto"/>
        <w:left w:val="none" w:sz="0" w:space="0" w:color="auto"/>
        <w:bottom w:val="none" w:sz="0" w:space="0" w:color="auto"/>
        <w:right w:val="none" w:sz="0" w:space="0" w:color="auto"/>
      </w:divBdr>
    </w:div>
    <w:div w:id="199020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unmz.cz/files/mezinarodni_vztahy/smlouvy%20a%20dohody/Dohoda%20Rusko%201994_rusky.pdf" TargetMode="External"/><Relationship Id="rId21" Type="http://schemas.openxmlformats.org/officeDocument/2006/relationships/hyperlink" Target="http://www.unmz.cz/files/mezinarodni_vztahy/Libanon%202010%20anglicky.pdf" TargetMode="External"/><Relationship Id="rId34" Type="http://schemas.openxmlformats.org/officeDocument/2006/relationships/hyperlink" Target="https://www.unmz.gov.cz/files/mezinarodni_vztahy/smlouvy%20a%20dohody/Dohoda%20Slovensko%20%C3%9ANMS%201993_slovensky.pdf" TargetMode="External"/><Relationship Id="rId42" Type="http://schemas.openxmlformats.org/officeDocument/2006/relationships/hyperlink" Target="https://www.unmz.gov.cz/files/mezinarodni_vztahy/smlouvy%20a%20dohody/Dohoda%20Slovinsko%201996_%C4%8Desky.pdf" TargetMode="External"/><Relationship Id="rId47" Type="http://schemas.openxmlformats.org/officeDocument/2006/relationships/hyperlink" Target="https://www.unmz.gov.cz/wp-content/uploads/akcni-plan_ukrajina_2022-2024_uk.pdf" TargetMode="External"/><Relationship Id="rId50" Type="http://schemas.openxmlformats.org/officeDocument/2006/relationships/hyperlink" Target="https://www.unmz.cz/wp-content/uploads/Ak&#269;n&#237;-pl&#225;n_Ukrajina_2018_2020_uk.pdf" TargetMode="External"/><Relationship Id="rId55" Type="http://schemas.openxmlformats.org/officeDocument/2006/relationships/hyperlink" Target="http://www.unmz.cz/files/mezinarodni_vztahy/smlouvy%20a%20dohody/Ukrajina%201996%20&#269;esky.pdf" TargetMode="External"/><Relationship Id="rId63" Type="http://schemas.openxmlformats.org/officeDocument/2006/relationships/hyperlink" Target="https://www.unmz.cz/wp-content/uploads/Uzbekistan-R.pdf" TargetMode="External"/><Relationship Id="rId7" Type="http://schemas.openxmlformats.org/officeDocument/2006/relationships/hyperlink" Target="http://www.unmz.cz/files/mezinarodni_vztahy/Memorandum%20Alb%C3%A1nie.pdf" TargetMode="External"/><Relationship Id="rId2" Type="http://schemas.openxmlformats.org/officeDocument/2006/relationships/styles" Target="styles.xml"/><Relationship Id="rId16" Type="http://schemas.openxmlformats.org/officeDocument/2006/relationships/hyperlink" Target="https://www.unmz.gov.cz/wp-content/uploads/Agreement-UNMZ_Bulharsko_en.pdf" TargetMode="External"/><Relationship Id="rId29" Type="http://schemas.openxmlformats.org/officeDocument/2006/relationships/hyperlink" Target="https://unmz.gov.cz/wp-content/uploads/mou_rusko_2005_cz.pdf" TargetMode="External"/><Relationship Id="rId11" Type="http://schemas.openxmlformats.org/officeDocument/2006/relationships/hyperlink" Target="http://www.unmz.cz/files/mezinarodni_vztahy/B%C4%9Blorusko%202004%20%C4%8Desky.pdf" TargetMode="External"/><Relationship Id="rId24" Type="http://schemas.openxmlformats.org/officeDocument/2006/relationships/hyperlink" Target="http://www.unmz.cz/files/mezinarodni_vztahy/smlouvy%20a%20dohody/Dohoda%20Polsko%201996_polsky.pdf" TargetMode="External"/><Relationship Id="rId32" Type="http://schemas.openxmlformats.org/officeDocument/2006/relationships/hyperlink" Target="http://www.unmz.cz/files/mezinarodni_vztahy/smlouvy%20a%20dohody/Implementation%20plan%202017-2020_AJ.pdf" TargetMode="External"/><Relationship Id="rId37" Type="http://schemas.openxmlformats.org/officeDocument/2006/relationships/hyperlink" Target="http://www.unmz.cz/files/mezinarodni_vztahy/smlouvy%20a%20dohody/Slovensko%201998%20Protokol%20&#269;.%201.pdf" TargetMode="External"/><Relationship Id="rId40" Type="http://schemas.openxmlformats.org/officeDocument/2006/relationships/hyperlink" Target="https://www.unmz.gov.cz/files/mezinarodni_vztahy/smlouvy%20a%20dohody/Dohoda%20s%20%C3%9ANMS.pdf" TargetMode="External"/><Relationship Id="rId45" Type="http://schemas.openxmlformats.org/officeDocument/2006/relationships/hyperlink" Target="https://www.unmz.gov.cz/wp-content/uploads/akcni-plan_ukrajina_2022-2024_cz.pdf" TargetMode="External"/><Relationship Id="rId53" Type="http://schemas.openxmlformats.org/officeDocument/2006/relationships/hyperlink" Target="http://www.unmz.cz/files/mezinarodni_vztahy/Ukrajina%202009%20ukrajinsky.pdf" TargetMode="External"/><Relationship Id="rId58" Type="http://schemas.openxmlformats.org/officeDocument/2006/relationships/hyperlink" Target="http://www.unmz.cz/files/Agreement%20to%20MoU%203.9.1999.pdf" TargetMode="External"/><Relationship Id="rId5" Type="http://schemas.openxmlformats.org/officeDocument/2006/relationships/hyperlink" Target="http://www.unmz.cz/files/mezinarodni_vztahy/smlouvy%20a%20dohody/Alb&#225;nie%202010%20anglicky.pdf" TargetMode="External"/><Relationship Id="rId61" Type="http://schemas.openxmlformats.org/officeDocument/2006/relationships/hyperlink" Target="https://www.unmz.gov.cz/wp-content/uploads/dohoda_uzbekistan_ru.pdf" TargetMode="External"/><Relationship Id="rId19" Type="http://schemas.openxmlformats.org/officeDocument/2006/relationships/hyperlink" Target="http://www.unmz.cz/files/mezinarodni_vztahy/smlouvy%20a%20dohody/Dohoda%20Kazachst&#225;n%202004%20rusky.pdf" TargetMode="External"/><Relationship Id="rId14" Type="http://schemas.openxmlformats.org/officeDocument/2006/relationships/hyperlink" Target="http://www.unmz.cz/files/mezinarodni_vztahy/Brazilie%20anglicky.pdf" TargetMode="External"/><Relationship Id="rId22" Type="http://schemas.openxmlformats.org/officeDocument/2006/relationships/hyperlink" Target="http://www.unmz.cz/files/mezinarodni_vztahy/Mongolsko_2010_EN.pdf" TargetMode="External"/><Relationship Id="rId27" Type="http://schemas.openxmlformats.org/officeDocument/2006/relationships/hyperlink" Target="http://www.unmz.cz/files/mezinarodni_vztahy/smlouvy%20a%20dohody/Dohoda%20Rusko%201999_&#269;esky.pdf" TargetMode="External"/><Relationship Id="rId30" Type="http://schemas.openxmlformats.org/officeDocument/2006/relationships/hyperlink" Target="https://unmz.gov.cz/wp-content/uploads/mou_-rusko-2005_ru.pdf" TargetMode="External"/><Relationship Id="rId35" Type="http://schemas.openxmlformats.org/officeDocument/2006/relationships/hyperlink" Target="http://www.unmz.cz/files/mezinarodni_vztahy/smlouvy%20a%20dohody/Slovensko%20&#269;esky%201997.pdf" TargetMode="External"/><Relationship Id="rId43" Type="http://schemas.openxmlformats.org/officeDocument/2006/relationships/hyperlink" Target="https://www.unmz.gov.cz/files/mezinarodni_vztahy/smlouvy%20a%20dohody/Dohoda%20Slovinsko%201996_slovinsky.pdf" TargetMode="External"/><Relationship Id="rId48" Type="http://schemas.openxmlformats.org/officeDocument/2006/relationships/hyperlink" Target="https://www.unmz.cz/wp-content/uploads/Ak&#269;n&#237;-pl&#225;n_Ukrajina_2018_2020_&#269;j.pdf" TargetMode="External"/><Relationship Id="rId56" Type="http://schemas.openxmlformats.org/officeDocument/2006/relationships/hyperlink" Target="http://www.unmz.cz/files/mezinarodni_vztahy/smlouvy%20a%20dohody/Ukrajina%201996%20ukrajinsky.pdf" TargetMode="External"/><Relationship Id="rId64" Type="http://schemas.openxmlformats.org/officeDocument/2006/relationships/fontTable" Target="fontTable.xml"/><Relationship Id="rId8" Type="http://schemas.openxmlformats.org/officeDocument/2006/relationships/hyperlink" Target="http://www.unmz.cz/files/mezinarodni_vztahy/smlouvy%20a%20dohody/Alb&#225;nie%202003%20anglicky.pdf" TargetMode="External"/><Relationship Id="rId51" Type="http://schemas.openxmlformats.org/officeDocument/2006/relationships/hyperlink" Target="http://www.unmz.cz/files/mezinarodni_vztahy/Ukrajina%202010%20anglicky.pdf" TargetMode="External"/><Relationship Id="rId3" Type="http://schemas.openxmlformats.org/officeDocument/2006/relationships/settings" Target="settings.xml"/><Relationship Id="rId12" Type="http://schemas.openxmlformats.org/officeDocument/2006/relationships/hyperlink" Target="http://www.unmz.cz/files/mezinarodni_vztahy/smlouvy%20a%20dohody/B%C4%9Blorusko%20rusky%202004.pdf" TargetMode="External"/><Relationship Id="rId17" Type="http://schemas.openxmlformats.org/officeDocument/2006/relationships/hyperlink" Target="https://www.unmz.gov.cz/wp-content/uploads/Agreement-UNMZ_Bulharsko_bg.pdf" TargetMode="External"/><Relationship Id="rId25" Type="http://schemas.openxmlformats.org/officeDocument/2006/relationships/hyperlink" Target="http://www.unmz.cz/files/mezinarodni_vztahy/smlouvy%20a%20dohody/Dohoda%20Rusko%201994_&#269;esky.pdf" TargetMode="External"/><Relationship Id="rId33" Type="http://schemas.openxmlformats.org/officeDocument/2006/relationships/hyperlink" Target="https://www.unmz.gov.cz/files/mezinarodni_vztahy/smlouvy%20a%20dohody/Dohoda%20%20Slovensko%20%C3%9ANMS%201993_%C4%8Desky.pdf" TargetMode="External"/><Relationship Id="rId38" Type="http://schemas.openxmlformats.org/officeDocument/2006/relationships/hyperlink" Target="http://www.unmz.cz/files/mezinarodni_vztahy/smlouvy%20a%20dohody/Slovensko%202000%20Protokol%20&#269;.%202.pdf" TargetMode="External"/><Relationship Id="rId46" Type="http://schemas.openxmlformats.org/officeDocument/2006/relationships/hyperlink" Target="https://www.unmz.gov.cz/wp-content/uploads/akcni-plan_ukrajina_2022-2024_en.pdf" TargetMode="External"/><Relationship Id="rId59" Type="http://schemas.openxmlformats.org/officeDocument/2006/relationships/hyperlink" Target="http://www.unmz.cz/files/mezinarodni_vztahy/smlouvy%20a%20dohody/MoU_USA_1994.pdf" TargetMode="External"/><Relationship Id="rId20" Type="http://schemas.openxmlformats.org/officeDocument/2006/relationships/hyperlink" Target="https://www.unmz.gov.cz/wp-content/uploads/action-plan_unmz-kats_signed_2024.pdf" TargetMode="External"/><Relationship Id="rId41" Type="http://schemas.openxmlformats.org/officeDocument/2006/relationships/hyperlink" Target="http://www.unmz.cz/files/mezinarodni_vztahy/smlouvy%20a%20dohody/Dohoda%20se%20S&#218;TN.pdf" TargetMode="External"/><Relationship Id="rId54" Type="http://schemas.openxmlformats.org/officeDocument/2006/relationships/hyperlink" Target="http://www.unmz.cz/files/mezinarodni_vztahy/Ukrajina%202009%20anglicky.pdf" TargetMode="External"/><Relationship Id="rId62" Type="http://schemas.openxmlformats.org/officeDocument/2006/relationships/hyperlink" Target="https://www.unmz.gov.cz/wp-content/uploads/dohoda_uzbekistan_uz.pdf" TargetMode="External"/><Relationship Id="rId1" Type="http://schemas.openxmlformats.org/officeDocument/2006/relationships/customXml" Target="../customXml/item1.xml"/><Relationship Id="rId6" Type="http://schemas.openxmlformats.org/officeDocument/2006/relationships/hyperlink" Target="http://www.unmz.cz/files/mezinarodni_vztahy/smlouvy%20a%20dohody/Alb&#225;nie%202010%20&#269;esky.pdf" TargetMode="External"/><Relationship Id="rId15" Type="http://schemas.openxmlformats.org/officeDocument/2006/relationships/hyperlink" Target="https://www.unmz.gov.cz/wp-content/uploads/Agreement-UNMZ_Bulharsko_cz.pdf" TargetMode="External"/><Relationship Id="rId23" Type="http://schemas.openxmlformats.org/officeDocument/2006/relationships/hyperlink" Target="http://www.unmz.cz/files/mezinarodni_vztahy/smlouvy%20a%20dohody/Dohoda%20Polsko%201996_&#269;esky.pdf" TargetMode="External"/><Relationship Id="rId28" Type="http://schemas.openxmlformats.org/officeDocument/2006/relationships/hyperlink" Target="http://www.unmz.cz/files/mezinarodni_vztahy/smlouvy%20a%20dohody/Dohoda%20Rusko%201999_rusky.pdf" TargetMode="External"/><Relationship Id="rId36" Type="http://schemas.openxmlformats.org/officeDocument/2006/relationships/hyperlink" Target="http://www.unmz.cz/files/mezinarodni_vztahy/smlouvy%20a%20dohody/Slovensko%20slovensky%201997.pdf" TargetMode="External"/><Relationship Id="rId49" Type="http://schemas.openxmlformats.org/officeDocument/2006/relationships/hyperlink" Target="https://www.unmz.cz/wp-content/uploads/Ak&#269;n&#237;-pl&#225;n_Ukrajina_2018_2020_aj.pdf" TargetMode="External"/><Relationship Id="rId57" Type="http://schemas.openxmlformats.org/officeDocument/2006/relationships/hyperlink" Target="http://www.unmz.cz/files/Agreement%20to%20MoU%205.,%2010.8.2004.pdf" TargetMode="External"/><Relationship Id="rId10" Type="http://schemas.openxmlformats.org/officeDocument/2006/relationships/hyperlink" Target="http://www.unmz.cz/files/mezinarodni_vztahy/smlouvy%20a%20dohody/Alb&#225;nie%202003%20alb&#225;nsky.pdf" TargetMode="External"/><Relationship Id="rId31" Type="http://schemas.openxmlformats.org/officeDocument/2006/relationships/hyperlink" Target="http://www.unmz.cz/files/mezinarodni_vztahy/smlouvy%20a%20dohody/Pl%C3%A1n%20spole%C4%8Dn%C3%BDch%20prac%C3%AD%202017-2020_%C4%8CJ.pdf" TargetMode="External"/><Relationship Id="rId44" Type="http://schemas.openxmlformats.org/officeDocument/2006/relationships/hyperlink" Target="http://www.unmz.cz/files/mezinarodni_vztahy/smlouvy%20a%20dohody/Tchaj-wan%20anglicky%201995.pdf" TargetMode="External"/><Relationship Id="rId52" Type="http://schemas.openxmlformats.org/officeDocument/2006/relationships/hyperlink" Target="http://www.unmz.cz/files/mezinarodni_vztahy/Ukrajina%202010%20ukrajinsky.pdf" TargetMode="External"/><Relationship Id="rId60" Type="http://schemas.openxmlformats.org/officeDocument/2006/relationships/hyperlink" Target="https://www.unmz.gov.cz/files/mezinarodni_vztahy/Uzbekist%C3%A1n%202009%20%C4%8Desky.pdf"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unmz.cz/files/mezinarodni_vztahy/smlouvy%20a%20dohody/Alb&#225;nie%202003%20&#269;esky.pdf" TargetMode="External"/><Relationship Id="rId13" Type="http://schemas.openxmlformats.org/officeDocument/2006/relationships/hyperlink" Target="http://www.unmz.cz/files/mezinarodni_vztahy/B%C4%9Blorusko%202009%20povinn%C3%A1%20certifikace.pdf" TargetMode="External"/><Relationship Id="rId18" Type="http://schemas.openxmlformats.org/officeDocument/2006/relationships/hyperlink" Target="http://www.unmz.cz/files/mezinarodni_vztahy/Kazachst&#225;n%202004%20&#269;esky.pdf" TargetMode="External"/><Relationship Id="rId39" Type="http://schemas.openxmlformats.org/officeDocument/2006/relationships/hyperlink" Target="https://www.unmz.gov.cz/files/mezinarodni_vztahy/smlouvy%20a%20dohody/Dohoda%20Slovensko%202004_%C4%8Desky.pdf"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538E5-60F9-4F2B-BEE9-BB74A5AF6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3014</Words>
  <Characters>17783</Characters>
  <Application>Microsoft Office Word</Application>
  <DocSecurity>0</DocSecurity>
  <Lines>148</Lines>
  <Paragraphs>41</Paragraphs>
  <ScaleCrop>false</ScaleCrop>
  <HeadingPairs>
    <vt:vector size="2" baseType="variant">
      <vt:variant>
        <vt:lpstr>Název</vt:lpstr>
      </vt:variant>
      <vt:variant>
        <vt:i4>1</vt:i4>
      </vt:variant>
    </vt:vector>
  </HeadingPairs>
  <TitlesOfParts>
    <vt:vector size="1" baseType="lpstr">
      <vt:lpstr/>
    </vt:vector>
  </TitlesOfParts>
  <Company>UNMZ</Company>
  <LinksUpToDate>false</LinksUpToDate>
  <CharactersWithSpaces>20756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Hátlová Chaloupecká Věra</dc:creator>
  <cp:keywords/>
  <dc:description/>
  <cp:lastModifiedBy>Králová Karolína</cp:lastModifiedBy>
  <cp:revision>4</cp:revision>
  <dcterms:created xsi:type="dcterms:W3CDTF">2025-10-14T09:34:00Z</dcterms:created>
  <dcterms:modified xsi:type="dcterms:W3CDTF">2026-02-17T10:10:00Z</dcterms:modified>
</cp:coreProperties>
</file>