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56649" w14:textId="77777777" w:rsidR="004D03B5" w:rsidRPr="00C8446F" w:rsidRDefault="004D03B5" w:rsidP="00993CF7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u w:val="single"/>
          <w:lang w:eastAsia="cs-CZ"/>
          <w14:ligatures w14:val="none"/>
        </w:rPr>
      </w:pPr>
      <w:r w:rsidRPr="00C8446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u w:val="single"/>
          <w:lang w:eastAsia="cs-CZ"/>
          <w14:ligatures w14:val="none"/>
        </w:rPr>
        <w:t>Zastoupení na jednáních pracovních orgánů EK</w:t>
      </w:r>
    </w:p>
    <w:p w14:paraId="67D2346A" w14:textId="77777777" w:rsidR="00ED4A58" w:rsidRPr="00993CF7" w:rsidRDefault="00ED4A58" w:rsidP="00ED4A58">
      <w:pP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  <w14:ligatures w14:val="none"/>
        </w:rPr>
      </w:pPr>
    </w:p>
    <w:p w14:paraId="190ABE32" w14:textId="54EC2123" w:rsidR="00266285" w:rsidRPr="00993CF7" w:rsidRDefault="00266285" w:rsidP="00ED4A58">
      <w:pP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  <w14:ligatures w14:val="none"/>
        </w:rPr>
      </w:pPr>
      <w:r w:rsidRPr="00993CF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  <w14:ligatures w14:val="none"/>
        </w:rPr>
        <w:t>2. Zastoupení v pracovních orgánech EK k průřezovým právním předpisům EU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50"/>
        <w:gridCol w:w="6221"/>
        <w:gridCol w:w="1650"/>
        <w:gridCol w:w="5173"/>
      </w:tblGrid>
      <w:tr w:rsidR="00266285" w:rsidRPr="00993CF7" w14:paraId="02EE9EC5" w14:textId="77777777" w:rsidTr="00FF3AD8">
        <w:tc>
          <w:tcPr>
            <w:tcW w:w="0" w:type="auto"/>
            <w:shd w:val="clear" w:color="auto" w:fill="D9D9D9" w:themeFill="background1" w:themeFillShade="D9"/>
            <w:hideMark/>
          </w:tcPr>
          <w:p w14:paraId="4C2F414E" w14:textId="77777777" w:rsidR="00266285" w:rsidRPr="00993CF7" w:rsidRDefault="00266285" w:rsidP="002662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Gesce</w:t>
            </w:r>
          </w:p>
        </w:tc>
        <w:tc>
          <w:tcPr>
            <w:tcW w:w="0" w:type="auto"/>
            <w:shd w:val="clear" w:color="auto" w:fill="D9D9D9" w:themeFill="background1" w:themeFillShade="D9"/>
            <w:hideMark/>
          </w:tcPr>
          <w:p w14:paraId="4BE92F91" w14:textId="77777777" w:rsidR="00266285" w:rsidRPr="00993CF7" w:rsidRDefault="00266285" w:rsidP="002662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Právní předpis EU</w:t>
            </w:r>
          </w:p>
        </w:tc>
        <w:tc>
          <w:tcPr>
            <w:tcW w:w="0" w:type="auto"/>
            <w:shd w:val="clear" w:color="auto" w:fill="D9D9D9" w:themeFill="background1" w:themeFillShade="D9"/>
            <w:hideMark/>
          </w:tcPr>
          <w:p w14:paraId="4BD2AC89" w14:textId="77777777" w:rsidR="00266285" w:rsidRPr="00993CF7" w:rsidRDefault="00266285" w:rsidP="00052DAD">
            <w:pPr>
              <w:spacing w:after="60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 xml:space="preserve">Číslo předpisu </w:t>
            </w:r>
          </w:p>
          <w:p w14:paraId="6C31DBF5" w14:textId="77777777" w:rsidR="00266285" w:rsidRPr="00993CF7" w:rsidRDefault="00266285" w:rsidP="00052DAD">
            <w:pPr>
              <w:spacing w:after="60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Změna</w:t>
            </w:r>
          </w:p>
        </w:tc>
        <w:tc>
          <w:tcPr>
            <w:tcW w:w="0" w:type="auto"/>
            <w:shd w:val="clear" w:color="auto" w:fill="D9D9D9" w:themeFill="background1" w:themeFillShade="D9"/>
            <w:hideMark/>
          </w:tcPr>
          <w:p w14:paraId="4FD03E30" w14:textId="31AA28D1" w:rsidR="00266285" w:rsidRPr="00993CF7" w:rsidRDefault="00266285" w:rsidP="00052DAD">
            <w:pPr>
              <w:spacing w:after="60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Kontaktní osoba ÚNMZ/ČAS zastupující ČR na jednáních pracovních orgánů EK</w:t>
            </w:r>
          </w:p>
        </w:tc>
      </w:tr>
      <w:tr w:rsidR="00266285" w:rsidRPr="00993CF7" w14:paraId="15D705C4" w14:textId="77777777" w:rsidTr="00FF3AD8">
        <w:tc>
          <w:tcPr>
            <w:tcW w:w="0" w:type="auto"/>
            <w:shd w:val="clear" w:color="auto" w:fill="D9D9D9" w:themeFill="background1" w:themeFillShade="D9"/>
            <w:hideMark/>
          </w:tcPr>
          <w:p w14:paraId="174D8B30" w14:textId="07BDC673" w:rsidR="00266285" w:rsidRPr="00993CF7" w:rsidRDefault="00266285" w:rsidP="0026628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ÚNMZ</w:t>
            </w:r>
          </w:p>
        </w:tc>
        <w:tc>
          <w:tcPr>
            <w:tcW w:w="0" w:type="auto"/>
            <w:hideMark/>
          </w:tcPr>
          <w:p w14:paraId="14E17CF2" w14:textId="77777777" w:rsidR="00266285" w:rsidRPr="00993CF7" w:rsidRDefault="00266285" w:rsidP="00FF3AD8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Směrnice Evropského parlamentu a Rady (EU) 2015/1535 ze dne 9. září 2015 o postupu při poskytování informací v oblasti technických předpisů a předpisů pro služby informační společnosti</w:t>
            </w:r>
          </w:p>
        </w:tc>
        <w:tc>
          <w:tcPr>
            <w:tcW w:w="0" w:type="auto"/>
            <w:hideMark/>
          </w:tcPr>
          <w:p w14:paraId="7F369D5F" w14:textId="77777777" w:rsidR="002D79C1" w:rsidRPr="00993CF7" w:rsidRDefault="002D79C1" w:rsidP="002D79C1">
            <w:pPr>
              <w:spacing w:after="60"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8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kern w:val="0"/>
                  <w:sz w:val="24"/>
                  <w:szCs w:val="24"/>
                  <w:lang w:eastAsia="cs-CZ"/>
                  <w14:ligatures w14:val="none"/>
                </w:rPr>
                <w:t>1025/2012</w:t>
              </w:r>
            </w:hyperlink>
          </w:p>
          <w:p w14:paraId="09175E7D" w14:textId="77777777" w:rsidR="002D79C1" w:rsidRPr="002D79C1" w:rsidRDefault="002D79C1" w:rsidP="002D79C1">
            <w:pPr>
              <w:spacing w:after="60" w:line="240" w:lineRule="atLeast"/>
              <w:jc w:val="center"/>
              <w:rPr>
                <w:i/>
                <w:iCs/>
              </w:rPr>
            </w:pPr>
            <w:hyperlink r:id="rId9" w:history="1">
              <w:r w:rsidRPr="002D79C1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2015/1535/EU</w:t>
              </w:r>
            </w:hyperlink>
          </w:p>
          <w:p w14:paraId="2983057D" w14:textId="5D224B81" w:rsidR="002D79C1" w:rsidRPr="00993CF7" w:rsidRDefault="002D79C1" w:rsidP="00052DAD">
            <w:pPr>
              <w:spacing w:after="6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2766162" w14:textId="77777777" w:rsidR="00266285" w:rsidRPr="00993CF7" w:rsidRDefault="00266285" w:rsidP="00052DAD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JUDr. Radka </w:t>
            </w:r>
            <w:proofErr w:type="spellStart"/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Buckley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 </w:t>
            </w:r>
          </w:p>
          <w:p w14:paraId="32829F54" w14:textId="77777777" w:rsidR="00266285" w:rsidRPr="00993CF7" w:rsidRDefault="00266285" w:rsidP="00052DAD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+ 420 221 802 216</w:t>
            </w:r>
          </w:p>
          <w:p w14:paraId="5827323B" w14:textId="77777777" w:rsidR="00266285" w:rsidRPr="00993CF7" w:rsidRDefault="00266285" w:rsidP="00052DAD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e-mail: </w:t>
            </w:r>
            <w:hyperlink r:id="rId10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eu9834@unmz.gov.cz</w:t>
              </w:r>
            </w:hyperlink>
          </w:p>
          <w:p w14:paraId="72BEDDAB" w14:textId="77777777" w:rsidR="00266285" w:rsidRPr="00993CF7" w:rsidRDefault="00266285" w:rsidP="00052DAD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Ing. Jindra Kafková</w:t>
            </w:r>
          </w:p>
          <w:p w14:paraId="1F4AD9F7" w14:textId="77777777" w:rsidR="00266285" w:rsidRPr="00993CF7" w:rsidRDefault="00266285" w:rsidP="00052DAD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+ 420 221 802 194</w:t>
            </w:r>
          </w:p>
          <w:p w14:paraId="1B77FA33" w14:textId="7FC8A268" w:rsidR="00266285" w:rsidRPr="00993CF7" w:rsidRDefault="00266285" w:rsidP="00052DAD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e-mail: </w:t>
            </w:r>
            <w:hyperlink r:id="rId11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jindra.kafkova@unmz.gov.cz</w:t>
              </w:r>
            </w:hyperlink>
          </w:p>
          <w:p w14:paraId="24095A39" w14:textId="6874A3E8" w:rsidR="00266285" w:rsidRPr="00993CF7" w:rsidRDefault="00266285" w:rsidP="00052DAD">
            <w:pPr>
              <w:numPr>
                <w:ilvl w:val="0"/>
                <w:numId w:val="47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Výbor pro technické předpisy (směrnice 2015/1535/EU)</w:t>
            </w:r>
          </w:p>
        </w:tc>
      </w:tr>
      <w:tr w:rsidR="00266285" w:rsidRPr="00266285" w14:paraId="2B561733" w14:textId="77777777" w:rsidTr="005359B2"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7504E77F" w14:textId="1672D311" w:rsidR="00266285" w:rsidRPr="00993CF7" w:rsidRDefault="00266285" w:rsidP="0026628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ÚNMZ</w:t>
            </w:r>
          </w:p>
        </w:tc>
        <w:tc>
          <w:tcPr>
            <w:tcW w:w="0" w:type="auto"/>
            <w:hideMark/>
          </w:tcPr>
          <w:p w14:paraId="5831F549" w14:textId="77777777" w:rsidR="00266285" w:rsidRPr="00993CF7" w:rsidRDefault="00266285" w:rsidP="00FF3AD8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Nařízení Evropského parlamentu a Rady (EU) č. 1025/2012 ze dne 25. října 2012 o evropské normalizaci</w:t>
            </w:r>
          </w:p>
        </w:tc>
        <w:tc>
          <w:tcPr>
            <w:tcW w:w="0" w:type="auto"/>
            <w:hideMark/>
          </w:tcPr>
          <w:p w14:paraId="4AAF10B3" w14:textId="28539378" w:rsidR="00A272A3" w:rsidRPr="00993CF7" w:rsidRDefault="00A272A3" w:rsidP="00052DAD">
            <w:pPr>
              <w:spacing w:after="60"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2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kern w:val="0"/>
                  <w:sz w:val="24"/>
                  <w:szCs w:val="24"/>
                  <w:lang w:eastAsia="cs-CZ"/>
                  <w14:ligatures w14:val="none"/>
                </w:rPr>
                <w:t>1025/2012</w:t>
              </w:r>
            </w:hyperlink>
          </w:p>
          <w:p w14:paraId="43E420CF" w14:textId="0AA15F51" w:rsidR="00A272A3" w:rsidRPr="00993CF7" w:rsidRDefault="00A272A3" w:rsidP="00052DAD">
            <w:pPr>
              <w:spacing w:after="6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3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i/>
                  <w:iCs/>
                  <w:kern w:val="0"/>
                  <w:sz w:val="24"/>
                  <w:szCs w:val="24"/>
                  <w:lang w:eastAsia="cs-CZ"/>
                  <w14:ligatures w14:val="none"/>
                </w:rPr>
                <w:t>2015/1535/EU</w:t>
              </w:r>
            </w:hyperlink>
          </w:p>
          <w:p w14:paraId="1FAC6602" w14:textId="77777777" w:rsidR="00266285" w:rsidRPr="00993CF7" w:rsidRDefault="00007D15" w:rsidP="00052DAD">
            <w:pPr>
              <w:spacing w:after="6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4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2022/2480</w:t>
              </w:r>
            </w:hyperlink>
          </w:p>
          <w:p w14:paraId="69C67835" w14:textId="2D9122AD" w:rsidR="00007D15" w:rsidRPr="00993CF7" w:rsidRDefault="00007D15" w:rsidP="00052DAD">
            <w:pPr>
              <w:spacing w:after="6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5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i/>
                  <w:iCs/>
                  <w:kern w:val="0"/>
                  <w:sz w:val="24"/>
                  <w:szCs w:val="24"/>
                  <w:lang w:eastAsia="cs-CZ"/>
                  <w14:ligatures w14:val="none"/>
                </w:rPr>
                <w:t>2023/988</w:t>
              </w:r>
            </w:hyperlink>
          </w:p>
        </w:tc>
        <w:tc>
          <w:tcPr>
            <w:tcW w:w="0" w:type="auto"/>
            <w:hideMark/>
          </w:tcPr>
          <w:p w14:paraId="7DFE8375" w14:textId="77777777" w:rsidR="00266285" w:rsidRPr="00993CF7" w:rsidRDefault="00266285" w:rsidP="00052DAD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 Miroslav Čermák </w:t>
            </w:r>
          </w:p>
          <w:p w14:paraId="28062986" w14:textId="77777777" w:rsidR="00266285" w:rsidRPr="00993CF7" w:rsidRDefault="00266285" w:rsidP="00052DAD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+420 221 802 123</w:t>
            </w:r>
          </w:p>
          <w:p w14:paraId="67250267" w14:textId="4989B35E" w:rsidR="00266285" w:rsidRPr="00993CF7" w:rsidRDefault="00266285" w:rsidP="00052DAD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6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miroslav.cermak@agenturacas.gov.cz</w:t>
              </w:r>
            </w:hyperlink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 </w:t>
            </w:r>
          </w:p>
          <w:p w14:paraId="781CDA35" w14:textId="2CD7D463" w:rsidR="00266285" w:rsidRPr="00993CF7" w:rsidRDefault="00266285" w:rsidP="00052DAD">
            <w:pPr>
              <w:numPr>
                <w:ilvl w:val="0"/>
                <w:numId w:val="48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Výbor pro normalizaci</w:t>
            </w: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 xml:space="preserve"> </w:t>
            </w:r>
          </w:p>
          <w:p w14:paraId="05EC270F" w14:textId="77777777" w:rsidR="00266285" w:rsidRPr="00993CF7" w:rsidRDefault="00266285" w:rsidP="00052DAD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Ing. Miroslav Škop</w:t>
            </w:r>
          </w:p>
          <w:p w14:paraId="4FA30B0B" w14:textId="77777777" w:rsidR="00266285" w:rsidRPr="00993CF7" w:rsidRDefault="00266285" w:rsidP="00052DAD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+420 221 802 136</w:t>
            </w:r>
          </w:p>
          <w:p w14:paraId="3181C883" w14:textId="6EFBB633" w:rsidR="00266285" w:rsidRPr="00993CF7" w:rsidRDefault="00266285" w:rsidP="00052DAD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7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miroslav.skop@agenturacas.gov.cz</w:t>
              </w:r>
            </w:hyperlink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 </w:t>
            </w:r>
          </w:p>
          <w:p w14:paraId="5AF60621" w14:textId="77777777" w:rsidR="00266285" w:rsidRPr="00993CF7" w:rsidRDefault="00266285" w:rsidP="00052DAD">
            <w:pPr>
              <w:numPr>
                <w:ilvl w:val="0"/>
                <w:numId w:val="49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 xml:space="preserve">Evropská mnohostranná platforma pro normalizaci v oblasti IKT </w:t>
            </w:r>
          </w:p>
        </w:tc>
      </w:tr>
    </w:tbl>
    <w:p w14:paraId="15A2B54C" w14:textId="77777777" w:rsidR="000B5DA2" w:rsidRDefault="000B5DA2" w:rsidP="00BB7243"/>
    <w:sectPr w:rsidR="000B5DA2" w:rsidSect="00D5785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D24460" w14:textId="77777777" w:rsidR="002F5E77" w:rsidRDefault="002F5E77" w:rsidP="005628B5">
      <w:pPr>
        <w:spacing w:after="0" w:line="240" w:lineRule="auto"/>
      </w:pPr>
      <w:r>
        <w:separator/>
      </w:r>
    </w:p>
  </w:endnote>
  <w:endnote w:type="continuationSeparator" w:id="0">
    <w:p w14:paraId="387C9FED" w14:textId="77777777" w:rsidR="002F5E77" w:rsidRDefault="002F5E77" w:rsidP="005628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73AABC" w14:textId="77777777" w:rsidR="002F5E77" w:rsidRDefault="002F5E77" w:rsidP="005628B5">
      <w:pPr>
        <w:spacing w:after="0" w:line="240" w:lineRule="auto"/>
      </w:pPr>
      <w:r>
        <w:separator/>
      </w:r>
    </w:p>
  </w:footnote>
  <w:footnote w:type="continuationSeparator" w:id="0">
    <w:p w14:paraId="2BBF9D6F" w14:textId="77777777" w:rsidR="002F5E77" w:rsidRDefault="002F5E77" w:rsidP="005628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E3E6F"/>
    <w:multiLevelType w:val="multilevel"/>
    <w:tmpl w:val="CB122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0D4987"/>
    <w:multiLevelType w:val="multilevel"/>
    <w:tmpl w:val="FF1ED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297F3D"/>
    <w:multiLevelType w:val="multilevel"/>
    <w:tmpl w:val="41D28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C71A08"/>
    <w:multiLevelType w:val="multilevel"/>
    <w:tmpl w:val="BC30F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3624F3"/>
    <w:multiLevelType w:val="multilevel"/>
    <w:tmpl w:val="61D23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0F535A"/>
    <w:multiLevelType w:val="multilevel"/>
    <w:tmpl w:val="C07AB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457A31"/>
    <w:multiLevelType w:val="multilevel"/>
    <w:tmpl w:val="E0B04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DD2456"/>
    <w:multiLevelType w:val="multilevel"/>
    <w:tmpl w:val="4198E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F6716E"/>
    <w:multiLevelType w:val="multilevel"/>
    <w:tmpl w:val="C7E07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1A636C4"/>
    <w:multiLevelType w:val="multilevel"/>
    <w:tmpl w:val="99B65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2126E38"/>
    <w:multiLevelType w:val="multilevel"/>
    <w:tmpl w:val="79843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22B3962"/>
    <w:multiLevelType w:val="multilevel"/>
    <w:tmpl w:val="3E50F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2502EF3"/>
    <w:multiLevelType w:val="multilevel"/>
    <w:tmpl w:val="C3842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71B2040"/>
    <w:multiLevelType w:val="multilevel"/>
    <w:tmpl w:val="CDD29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9AA3814"/>
    <w:multiLevelType w:val="multilevel"/>
    <w:tmpl w:val="51B63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E1A7D02"/>
    <w:multiLevelType w:val="multilevel"/>
    <w:tmpl w:val="02967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FBD5306"/>
    <w:multiLevelType w:val="multilevel"/>
    <w:tmpl w:val="B9660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04B26B7"/>
    <w:multiLevelType w:val="multilevel"/>
    <w:tmpl w:val="F4FAA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2C764F8"/>
    <w:multiLevelType w:val="multilevel"/>
    <w:tmpl w:val="9D204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2F076C0"/>
    <w:multiLevelType w:val="multilevel"/>
    <w:tmpl w:val="FFEE1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38615DF"/>
    <w:multiLevelType w:val="multilevel"/>
    <w:tmpl w:val="661E0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3AC436D"/>
    <w:multiLevelType w:val="multilevel"/>
    <w:tmpl w:val="F1142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842312F"/>
    <w:multiLevelType w:val="hybridMultilevel"/>
    <w:tmpl w:val="547A2BD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CF155F6"/>
    <w:multiLevelType w:val="multilevel"/>
    <w:tmpl w:val="24FEA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E647FFE"/>
    <w:multiLevelType w:val="multilevel"/>
    <w:tmpl w:val="1286D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35E689F"/>
    <w:multiLevelType w:val="multilevel"/>
    <w:tmpl w:val="F8487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4F43B03"/>
    <w:multiLevelType w:val="multilevel"/>
    <w:tmpl w:val="60A65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52205B5"/>
    <w:multiLevelType w:val="multilevel"/>
    <w:tmpl w:val="331E6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B59798F"/>
    <w:multiLevelType w:val="multilevel"/>
    <w:tmpl w:val="694C2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D104F28"/>
    <w:multiLevelType w:val="multilevel"/>
    <w:tmpl w:val="05504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E6312B3"/>
    <w:multiLevelType w:val="multilevel"/>
    <w:tmpl w:val="2576A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F445B69"/>
    <w:multiLevelType w:val="multilevel"/>
    <w:tmpl w:val="4B763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58C5066"/>
    <w:multiLevelType w:val="multilevel"/>
    <w:tmpl w:val="3322F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5CA2330"/>
    <w:multiLevelType w:val="multilevel"/>
    <w:tmpl w:val="3D5C7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80E7A97"/>
    <w:multiLevelType w:val="multilevel"/>
    <w:tmpl w:val="96A22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0756CDE"/>
    <w:multiLevelType w:val="multilevel"/>
    <w:tmpl w:val="904E9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39A0034"/>
    <w:multiLevelType w:val="multilevel"/>
    <w:tmpl w:val="11F2B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4C30827"/>
    <w:multiLevelType w:val="multilevel"/>
    <w:tmpl w:val="CFA20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5142EFC"/>
    <w:multiLevelType w:val="multilevel"/>
    <w:tmpl w:val="4F1E9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82A1827"/>
    <w:multiLevelType w:val="multilevel"/>
    <w:tmpl w:val="78F02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D8803EF"/>
    <w:multiLevelType w:val="multilevel"/>
    <w:tmpl w:val="4E00E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E1774E3"/>
    <w:multiLevelType w:val="hybridMultilevel"/>
    <w:tmpl w:val="CE7ADC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1FE25F0"/>
    <w:multiLevelType w:val="multilevel"/>
    <w:tmpl w:val="2A426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5717566"/>
    <w:multiLevelType w:val="multilevel"/>
    <w:tmpl w:val="225A3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73B07E8"/>
    <w:multiLevelType w:val="multilevel"/>
    <w:tmpl w:val="E5EC1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92D33F4"/>
    <w:multiLevelType w:val="multilevel"/>
    <w:tmpl w:val="A8CAC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9C611D5"/>
    <w:multiLevelType w:val="multilevel"/>
    <w:tmpl w:val="8EF24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A132F99"/>
    <w:multiLevelType w:val="multilevel"/>
    <w:tmpl w:val="8B247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0803759"/>
    <w:multiLevelType w:val="hybridMultilevel"/>
    <w:tmpl w:val="0FACA6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20D3FB0"/>
    <w:multiLevelType w:val="multilevel"/>
    <w:tmpl w:val="1FD22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5841D72"/>
    <w:multiLevelType w:val="multilevel"/>
    <w:tmpl w:val="A9D25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69164FE"/>
    <w:multiLevelType w:val="multilevel"/>
    <w:tmpl w:val="766EC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A5F69FE"/>
    <w:multiLevelType w:val="multilevel"/>
    <w:tmpl w:val="E31AE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AE50258"/>
    <w:multiLevelType w:val="hybridMultilevel"/>
    <w:tmpl w:val="FA400B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6941059">
    <w:abstractNumId w:val="21"/>
  </w:num>
  <w:num w:numId="2" w16cid:durableId="1385300274">
    <w:abstractNumId w:val="52"/>
  </w:num>
  <w:num w:numId="3" w16cid:durableId="1144392493">
    <w:abstractNumId w:val="4"/>
  </w:num>
  <w:num w:numId="4" w16cid:durableId="1345399323">
    <w:abstractNumId w:val="44"/>
  </w:num>
  <w:num w:numId="5" w16cid:durableId="1726564053">
    <w:abstractNumId w:val="9"/>
  </w:num>
  <w:num w:numId="6" w16cid:durableId="566838983">
    <w:abstractNumId w:val="7"/>
  </w:num>
  <w:num w:numId="7" w16cid:durableId="174198848">
    <w:abstractNumId w:val="6"/>
  </w:num>
  <w:num w:numId="8" w16cid:durableId="7878627">
    <w:abstractNumId w:val="19"/>
  </w:num>
  <w:num w:numId="9" w16cid:durableId="2061899279">
    <w:abstractNumId w:val="32"/>
  </w:num>
  <w:num w:numId="10" w16cid:durableId="2107996135">
    <w:abstractNumId w:val="2"/>
  </w:num>
  <w:num w:numId="11" w16cid:durableId="1154758210">
    <w:abstractNumId w:val="15"/>
  </w:num>
  <w:num w:numId="12" w16cid:durableId="974411973">
    <w:abstractNumId w:val="24"/>
  </w:num>
  <w:num w:numId="13" w16cid:durableId="1920478150">
    <w:abstractNumId w:val="10"/>
  </w:num>
  <w:num w:numId="14" w16cid:durableId="1966620826">
    <w:abstractNumId w:val="3"/>
  </w:num>
  <w:num w:numId="15" w16cid:durableId="1994943471">
    <w:abstractNumId w:val="17"/>
  </w:num>
  <w:num w:numId="16" w16cid:durableId="1124032597">
    <w:abstractNumId w:val="0"/>
  </w:num>
  <w:num w:numId="17" w16cid:durableId="1889023531">
    <w:abstractNumId w:val="51"/>
  </w:num>
  <w:num w:numId="18" w16cid:durableId="1614511478">
    <w:abstractNumId w:val="31"/>
  </w:num>
  <w:num w:numId="19" w16cid:durableId="1058895079">
    <w:abstractNumId w:val="45"/>
  </w:num>
  <w:num w:numId="20" w16cid:durableId="1299527950">
    <w:abstractNumId w:val="18"/>
  </w:num>
  <w:num w:numId="21" w16cid:durableId="554856360">
    <w:abstractNumId w:val="11"/>
  </w:num>
  <w:num w:numId="22" w16cid:durableId="1626422820">
    <w:abstractNumId w:val="36"/>
  </w:num>
  <w:num w:numId="23" w16cid:durableId="1767771465">
    <w:abstractNumId w:val="25"/>
  </w:num>
  <w:num w:numId="24" w16cid:durableId="1580872754">
    <w:abstractNumId w:val="40"/>
  </w:num>
  <w:num w:numId="25" w16cid:durableId="758217541">
    <w:abstractNumId w:val="14"/>
  </w:num>
  <w:num w:numId="26" w16cid:durableId="1390030274">
    <w:abstractNumId w:val="46"/>
  </w:num>
  <w:num w:numId="27" w16cid:durableId="1617710651">
    <w:abstractNumId w:val="26"/>
  </w:num>
  <w:num w:numId="28" w16cid:durableId="1548444573">
    <w:abstractNumId w:val="42"/>
  </w:num>
  <w:num w:numId="29" w16cid:durableId="1141847329">
    <w:abstractNumId w:val="33"/>
  </w:num>
  <w:num w:numId="30" w16cid:durableId="1438794130">
    <w:abstractNumId w:val="49"/>
  </w:num>
  <w:num w:numId="31" w16cid:durableId="89005846">
    <w:abstractNumId w:val="34"/>
  </w:num>
  <w:num w:numId="32" w16cid:durableId="398410172">
    <w:abstractNumId w:val="27"/>
  </w:num>
  <w:num w:numId="33" w16cid:durableId="906720609">
    <w:abstractNumId w:val="13"/>
  </w:num>
  <w:num w:numId="34" w16cid:durableId="2126389268">
    <w:abstractNumId w:val="47"/>
  </w:num>
  <w:num w:numId="35" w16cid:durableId="1196194178">
    <w:abstractNumId w:val="38"/>
  </w:num>
  <w:num w:numId="36" w16cid:durableId="343745828">
    <w:abstractNumId w:val="30"/>
  </w:num>
  <w:num w:numId="37" w16cid:durableId="1283028855">
    <w:abstractNumId w:val="16"/>
  </w:num>
  <w:num w:numId="38" w16cid:durableId="668143301">
    <w:abstractNumId w:val="39"/>
  </w:num>
  <w:num w:numId="39" w16cid:durableId="1939217481">
    <w:abstractNumId w:val="28"/>
  </w:num>
  <w:num w:numId="40" w16cid:durableId="148595892">
    <w:abstractNumId w:val="37"/>
  </w:num>
  <w:num w:numId="41" w16cid:durableId="1275140712">
    <w:abstractNumId w:val="20"/>
  </w:num>
  <w:num w:numId="42" w16cid:durableId="2036227218">
    <w:abstractNumId w:val="35"/>
  </w:num>
  <w:num w:numId="43" w16cid:durableId="1447000635">
    <w:abstractNumId w:val="12"/>
  </w:num>
  <w:num w:numId="44" w16cid:durableId="1861239438">
    <w:abstractNumId w:val="5"/>
  </w:num>
  <w:num w:numId="45" w16cid:durableId="1602059229">
    <w:abstractNumId w:val="1"/>
  </w:num>
  <w:num w:numId="46" w16cid:durableId="101151395">
    <w:abstractNumId w:val="8"/>
  </w:num>
  <w:num w:numId="47" w16cid:durableId="1173644295">
    <w:abstractNumId w:val="43"/>
  </w:num>
  <w:num w:numId="48" w16cid:durableId="873813851">
    <w:abstractNumId w:val="23"/>
  </w:num>
  <w:num w:numId="49" w16cid:durableId="994920614">
    <w:abstractNumId w:val="50"/>
  </w:num>
  <w:num w:numId="50" w16cid:durableId="1065030469">
    <w:abstractNumId w:val="29"/>
  </w:num>
  <w:num w:numId="51" w16cid:durableId="1038891380">
    <w:abstractNumId w:val="41"/>
  </w:num>
  <w:num w:numId="52" w16cid:durableId="1861703488">
    <w:abstractNumId w:val="53"/>
  </w:num>
  <w:num w:numId="53" w16cid:durableId="1051072640">
    <w:abstractNumId w:val="22"/>
  </w:num>
  <w:num w:numId="54" w16cid:durableId="219873912">
    <w:abstractNumId w:val="48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50A"/>
    <w:rsid w:val="00007D15"/>
    <w:rsid w:val="00011354"/>
    <w:rsid w:val="00016677"/>
    <w:rsid w:val="00033CC4"/>
    <w:rsid w:val="00044A0F"/>
    <w:rsid w:val="00052DAD"/>
    <w:rsid w:val="00054369"/>
    <w:rsid w:val="0005562D"/>
    <w:rsid w:val="00064507"/>
    <w:rsid w:val="00075908"/>
    <w:rsid w:val="000860B8"/>
    <w:rsid w:val="000B5DA2"/>
    <w:rsid w:val="000C0D36"/>
    <w:rsid w:val="000E7E17"/>
    <w:rsid w:val="000F0463"/>
    <w:rsid w:val="000F55A8"/>
    <w:rsid w:val="000F7CDD"/>
    <w:rsid w:val="00116FA6"/>
    <w:rsid w:val="00193548"/>
    <w:rsid w:val="001F030F"/>
    <w:rsid w:val="002025EC"/>
    <w:rsid w:val="00225A0F"/>
    <w:rsid w:val="00226F7F"/>
    <w:rsid w:val="0023450A"/>
    <w:rsid w:val="002408F6"/>
    <w:rsid w:val="00251215"/>
    <w:rsid w:val="00255BF7"/>
    <w:rsid w:val="00264128"/>
    <w:rsid w:val="00266285"/>
    <w:rsid w:val="002765E8"/>
    <w:rsid w:val="0029310B"/>
    <w:rsid w:val="002D60A4"/>
    <w:rsid w:val="002D79C1"/>
    <w:rsid w:val="002F2660"/>
    <w:rsid w:val="002F5E77"/>
    <w:rsid w:val="00303767"/>
    <w:rsid w:val="003639E3"/>
    <w:rsid w:val="003A26AF"/>
    <w:rsid w:val="003C1CAE"/>
    <w:rsid w:val="003D1413"/>
    <w:rsid w:val="00416318"/>
    <w:rsid w:val="0043065C"/>
    <w:rsid w:val="00442437"/>
    <w:rsid w:val="00453190"/>
    <w:rsid w:val="00472AF1"/>
    <w:rsid w:val="004771C0"/>
    <w:rsid w:val="00490CAC"/>
    <w:rsid w:val="004A1470"/>
    <w:rsid w:val="004A60D9"/>
    <w:rsid w:val="004D03B5"/>
    <w:rsid w:val="004D67EE"/>
    <w:rsid w:val="004E0859"/>
    <w:rsid w:val="004F5108"/>
    <w:rsid w:val="00533602"/>
    <w:rsid w:val="005359B2"/>
    <w:rsid w:val="005369A7"/>
    <w:rsid w:val="00546E38"/>
    <w:rsid w:val="00550989"/>
    <w:rsid w:val="00557DF0"/>
    <w:rsid w:val="005628B5"/>
    <w:rsid w:val="005660FE"/>
    <w:rsid w:val="005D5719"/>
    <w:rsid w:val="005E0240"/>
    <w:rsid w:val="005E48D8"/>
    <w:rsid w:val="0060009E"/>
    <w:rsid w:val="006343E2"/>
    <w:rsid w:val="00637FC3"/>
    <w:rsid w:val="00654B5B"/>
    <w:rsid w:val="00670592"/>
    <w:rsid w:val="0067442F"/>
    <w:rsid w:val="006A4BFB"/>
    <w:rsid w:val="006A72B6"/>
    <w:rsid w:val="006A7569"/>
    <w:rsid w:val="006B337D"/>
    <w:rsid w:val="006C5009"/>
    <w:rsid w:val="006F1E85"/>
    <w:rsid w:val="0070408A"/>
    <w:rsid w:val="00726A4C"/>
    <w:rsid w:val="00752A14"/>
    <w:rsid w:val="00754A3F"/>
    <w:rsid w:val="007763D1"/>
    <w:rsid w:val="007A062E"/>
    <w:rsid w:val="007D23B8"/>
    <w:rsid w:val="007D4F7A"/>
    <w:rsid w:val="007E26CD"/>
    <w:rsid w:val="00817CA2"/>
    <w:rsid w:val="00827142"/>
    <w:rsid w:val="008442D0"/>
    <w:rsid w:val="00852DDD"/>
    <w:rsid w:val="00865F42"/>
    <w:rsid w:val="008938C5"/>
    <w:rsid w:val="008979BF"/>
    <w:rsid w:val="008A6AE5"/>
    <w:rsid w:val="008B5999"/>
    <w:rsid w:val="008B6508"/>
    <w:rsid w:val="008E4973"/>
    <w:rsid w:val="008F28F0"/>
    <w:rsid w:val="00916CFE"/>
    <w:rsid w:val="00917FBE"/>
    <w:rsid w:val="00956325"/>
    <w:rsid w:val="009816B6"/>
    <w:rsid w:val="009918AA"/>
    <w:rsid w:val="00993CF7"/>
    <w:rsid w:val="009A0D50"/>
    <w:rsid w:val="009C47D1"/>
    <w:rsid w:val="009D7F96"/>
    <w:rsid w:val="009E3996"/>
    <w:rsid w:val="00A272A3"/>
    <w:rsid w:val="00A423B9"/>
    <w:rsid w:val="00AB20FE"/>
    <w:rsid w:val="00AC3871"/>
    <w:rsid w:val="00B36545"/>
    <w:rsid w:val="00B461FD"/>
    <w:rsid w:val="00B80322"/>
    <w:rsid w:val="00B83C66"/>
    <w:rsid w:val="00B850A0"/>
    <w:rsid w:val="00B8794B"/>
    <w:rsid w:val="00B8798F"/>
    <w:rsid w:val="00B9187F"/>
    <w:rsid w:val="00B9281E"/>
    <w:rsid w:val="00B95126"/>
    <w:rsid w:val="00BB1B2B"/>
    <w:rsid w:val="00BB7243"/>
    <w:rsid w:val="00BD4EEB"/>
    <w:rsid w:val="00BE0165"/>
    <w:rsid w:val="00BF0600"/>
    <w:rsid w:val="00C170AE"/>
    <w:rsid w:val="00C320E8"/>
    <w:rsid w:val="00C32859"/>
    <w:rsid w:val="00C37174"/>
    <w:rsid w:val="00C50B04"/>
    <w:rsid w:val="00C826E0"/>
    <w:rsid w:val="00C8446F"/>
    <w:rsid w:val="00CA3DBF"/>
    <w:rsid w:val="00CB69AC"/>
    <w:rsid w:val="00CE57A3"/>
    <w:rsid w:val="00D04568"/>
    <w:rsid w:val="00D07D49"/>
    <w:rsid w:val="00D13A4E"/>
    <w:rsid w:val="00D43DEF"/>
    <w:rsid w:val="00D47D41"/>
    <w:rsid w:val="00D5785E"/>
    <w:rsid w:val="00D730EA"/>
    <w:rsid w:val="00D92FCC"/>
    <w:rsid w:val="00D974A7"/>
    <w:rsid w:val="00DB3B7C"/>
    <w:rsid w:val="00DB5C82"/>
    <w:rsid w:val="00DB61CA"/>
    <w:rsid w:val="00DD0E1C"/>
    <w:rsid w:val="00DE53D0"/>
    <w:rsid w:val="00DF4700"/>
    <w:rsid w:val="00E532BE"/>
    <w:rsid w:val="00E65B64"/>
    <w:rsid w:val="00E80771"/>
    <w:rsid w:val="00E96EC7"/>
    <w:rsid w:val="00E97480"/>
    <w:rsid w:val="00ED4A58"/>
    <w:rsid w:val="00F02010"/>
    <w:rsid w:val="00F055D1"/>
    <w:rsid w:val="00F15463"/>
    <w:rsid w:val="00F20510"/>
    <w:rsid w:val="00F709F1"/>
    <w:rsid w:val="00F77C9F"/>
    <w:rsid w:val="00F84325"/>
    <w:rsid w:val="00F9080A"/>
    <w:rsid w:val="00F92A32"/>
    <w:rsid w:val="00FE3042"/>
    <w:rsid w:val="00FE5E73"/>
    <w:rsid w:val="00FE69DF"/>
    <w:rsid w:val="00FF3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F253A"/>
  <w15:chartTrackingRefBased/>
  <w15:docId w15:val="{C99D57A6-31D3-4E45-B491-200506CFF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51215"/>
  </w:style>
  <w:style w:type="paragraph" w:styleId="Nadpis1">
    <w:name w:val="heading 1"/>
    <w:basedOn w:val="Normln"/>
    <w:next w:val="Normln"/>
    <w:link w:val="Nadpis1Char"/>
    <w:uiPriority w:val="9"/>
    <w:qFormat/>
    <w:rsid w:val="002345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345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345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345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345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345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345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345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345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345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345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345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3450A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3450A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3450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3450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3450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3450A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345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345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345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345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345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3450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3450A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3450A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345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3450A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3450A"/>
    <w:rPr>
      <w:b/>
      <w:bCs/>
      <w:smallCaps/>
      <w:color w:val="0F4761" w:themeColor="accent1" w:themeShade="BF"/>
      <w:spacing w:val="5"/>
    </w:rPr>
  </w:style>
  <w:style w:type="paragraph" w:styleId="Revize">
    <w:name w:val="Revision"/>
    <w:hidden/>
    <w:uiPriority w:val="99"/>
    <w:semiHidden/>
    <w:rsid w:val="000F55A8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9816B6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9816B6"/>
    <w:rPr>
      <w:color w:val="605E5C"/>
      <w:shd w:val="clear" w:color="auto" w:fill="E1DFDD"/>
    </w:rPr>
  </w:style>
  <w:style w:type="paragraph" w:customStyle="1" w:styleId="has-small-font-size">
    <w:name w:val="has-small-font-size"/>
    <w:basedOn w:val="Normln"/>
    <w:rsid w:val="004D03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table" w:styleId="Mkatabulky">
    <w:name w:val="Table Grid"/>
    <w:basedOn w:val="Normlntabulka"/>
    <w:uiPriority w:val="39"/>
    <w:rsid w:val="009A0D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edovanodkaz">
    <w:name w:val="FollowedHyperlink"/>
    <w:basedOn w:val="Standardnpsmoodstavce"/>
    <w:uiPriority w:val="99"/>
    <w:semiHidden/>
    <w:unhideWhenUsed/>
    <w:rsid w:val="00F9080A"/>
    <w:rPr>
      <w:color w:val="96607D" w:themeColor="followed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9D7F9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9D7F96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9D7F96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D7F9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D7F96"/>
    <w:rPr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5628B5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5628B5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5628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-lex.europa.eu/legal-content/CS/TXT/?uri=celex:32012R1025" TargetMode="External"/><Relationship Id="rId13" Type="http://schemas.openxmlformats.org/officeDocument/2006/relationships/hyperlink" Target="https://eur-lex.europa.eu/legal-content/CS/TXT/?uri=celex%3A32015L1535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ur-lex.europa.eu/legal-content/CS/TXT/?uri=celex:32012R1025" TargetMode="External"/><Relationship Id="rId17" Type="http://schemas.openxmlformats.org/officeDocument/2006/relationships/hyperlink" Target="mailto:miroslav.skop@agenturacas.gov.cz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miroslav.cermak@agenturacas.gov.cz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jindra.kafkova@unmz.gov.cz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ur-lex.europa.eu/legal-content/CS/TXT/?uri=celex%3A32023R0988" TargetMode="External"/><Relationship Id="rId10" Type="http://schemas.openxmlformats.org/officeDocument/2006/relationships/hyperlink" Target="mailto:eu9834@unmz.gov.cz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eur-lex.europa.eu/legal-content/CS/ALL/?uri=celex:32015L1535" TargetMode="External"/><Relationship Id="rId14" Type="http://schemas.openxmlformats.org/officeDocument/2006/relationships/hyperlink" Target="https://eur-lex.europa.eu/legal-content/CS/TXT/?uri=celex%3A32022R2480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B04084-47F3-412A-8A02-0D5CC0432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255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Hátlová Chaloupecká Věra</dc:creator>
  <cp:keywords/>
  <dc:description/>
  <cp:lastModifiedBy>Hátlová Chaloupecká Věra</cp:lastModifiedBy>
  <cp:revision>2</cp:revision>
  <dcterms:created xsi:type="dcterms:W3CDTF">2025-11-07T11:53:00Z</dcterms:created>
  <dcterms:modified xsi:type="dcterms:W3CDTF">2025-11-07T11:53:00Z</dcterms:modified>
</cp:coreProperties>
</file>